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D6202" w14:textId="049F05A0" w:rsidR="006C06B4" w:rsidRPr="00191D06" w:rsidRDefault="006C06B4" w:rsidP="00B15D68">
      <w:pPr>
        <w:autoSpaceDE w:val="0"/>
        <w:autoSpaceDN w:val="0"/>
        <w:adjustRightInd w:val="0"/>
        <w:jc w:val="center"/>
        <w:rPr>
          <w:b/>
          <w:kern w:val="0"/>
        </w:rPr>
      </w:pPr>
      <w:bookmarkStart w:id="0" w:name="_GoBack"/>
      <w:bookmarkEnd w:id="0"/>
      <w:r w:rsidRPr="00191D06">
        <w:rPr>
          <w:b/>
          <w:kern w:val="0"/>
        </w:rPr>
        <w:t xml:space="preserve">Safety Inspection Report </w:t>
      </w:r>
      <w:r w:rsidR="00B85D2F">
        <w:rPr>
          <w:b/>
          <w:kern w:val="0"/>
        </w:rPr>
        <w:t>for</w:t>
      </w:r>
      <w:r w:rsidR="00B85D2F" w:rsidRPr="00191D06">
        <w:rPr>
          <w:b/>
          <w:kern w:val="0"/>
        </w:rPr>
        <w:t xml:space="preserve"> </w:t>
      </w:r>
    </w:p>
    <w:p w14:paraId="0B459CE7" w14:textId="2F19B316" w:rsidR="006C06B4" w:rsidRPr="00191D06" w:rsidRDefault="006C06B4" w:rsidP="00B15D68">
      <w:pPr>
        <w:autoSpaceDE w:val="0"/>
        <w:autoSpaceDN w:val="0"/>
        <w:adjustRightInd w:val="0"/>
        <w:jc w:val="center"/>
        <w:rPr>
          <w:b/>
          <w:kern w:val="0"/>
        </w:rPr>
      </w:pPr>
      <w:r w:rsidRPr="00191D06">
        <w:rPr>
          <w:b/>
          <w:kern w:val="0"/>
        </w:rPr>
        <w:t xml:space="preserve">Household Minor Works Validation Scheme </w:t>
      </w:r>
      <w:r w:rsidR="00B85D2F">
        <w:rPr>
          <w:b/>
          <w:kern w:val="0"/>
        </w:rPr>
        <w:t>and</w:t>
      </w:r>
    </w:p>
    <w:p w14:paraId="08A109E9" w14:textId="77777777" w:rsidR="006C06B4" w:rsidRPr="0038449F" w:rsidRDefault="00294CD4" w:rsidP="00B15D68">
      <w:pPr>
        <w:autoSpaceDE w:val="0"/>
        <w:autoSpaceDN w:val="0"/>
        <w:adjustRightInd w:val="0"/>
        <w:jc w:val="center"/>
        <w:rPr>
          <w:b/>
          <w:kern w:val="0"/>
        </w:rPr>
      </w:pPr>
      <w:r>
        <w:rPr>
          <w:b/>
          <w:kern w:val="0"/>
        </w:rPr>
        <w:t>Minor Amenity Feature Validation Scheme</w:t>
      </w:r>
      <w:r w:rsidR="006C06B4" w:rsidRPr="00191D06">
        <w:br/>
      </w:r>
    </w:p>
    <w:p w14:paraId="2505E7C5" w14:textId="2C879C99" w:rsidR="00543E5E" w:rsidRPr="0038449F" w:rsidRDefault="006C3B68" w:rsidP="00165F33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Explanatory </w:t>
      </w:r>
      <w:r w:rsidR="00543E5E" w:rsidRPr="0038449F">
        <w:rPr>
          <w:kern w:val="0"/>
        </w:rPr>
        <w:t>Note:</w:t>
      </w:r>
    </w:p>
    <w:p w14:paraId="04506870" w14:textId="2AFE8F6E" w:rsidR="00543E5E" w:rsidRPr="0038449F" w:rsidRDefault="00D75FD5" w:rsidP="00FC5C35">
      <w:pPr>
        <w:pStyle w:val="aa"/>
        <w:autoSpaceDE w:val="0"/>
        <w:autoSpaceDN w:val="0"/>
        <w:adjustRightInd w:val="0"/>
        <w:ind w:left="0" w:rightChars="-260" w:right="-624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8449F">
        <w:rPr>
          <w:rFonts w:ascii="Times New Roman" w:eastAsia="新細明體" w:hAnsi="Times New Roman" w:cs="Times New Roman"/>
          <w:kern w:val="0"/>
          <w:szCs w:val="24"/>
        </w:rPr>
        <w:t>T</w:t>
      </w:r>
      <w:r w:rsidR="006477F7" w:rsidRPr="0038449F">
        <w:rPr>
          <w:rFonts w:ascii="Times New Roman" w:eastAsia="新細明體" w:hAnsi="Times New Roman" w:cs="Times New Roman"/>
          <w:kern w:val="0"/>
          <w:szCs w:val="24"/>
        </w:rPr>
        <w:t>his</w:t>
      </w:r>
      <w:r w:rsidR="00543E5E" w:rsidRPr="0038449F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>Safety Inspection Report can be used for more than one Prescribed Building or Building Works (PBW).</w:t>
      </w:r>
      <w:r w:rsidR="00FC5C35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If there is more than one PBW under same item </w:t>
      </w:r>
      <w:r w:rsidR="00710373">
        <w:rPr>
          <w:rFonts w:ascii="Times New Roman" w:eastAsia="新細明體" w:hAnsi="Times New Roman" w:cs="Times New Roman"/>
          <w:kern w:val="0"/>
          <w:szCs w:val="24"/>
        </w:rPr>
        <w:t>but they are of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 different description</w:t>
      </w:r>
      <w:r w:rsidR="000B2247" w:rsidRPr="0038449F">
        <w:rPr>
          <w:rFonts w:ascii="Times New Roman" w:eastAsia="新細明體" w:hAnsi="Times New Roman" w:cs="Times New Roman"/>
          <w:kern w:val="0"/>
          <w:szCs w:val="24"/>
        </w:rPr>
        <w:t>s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, separate </w:t>
      </w:r>
      <w:r w:rsidR="00312420">
        <w:rPr>
          <w:rFonts w:ascii="Times New Roman" w:eastAsia="新細明體" w:hAnsi="Times New Roman" w:cs="Times New Roman"/>
          <w:kern w:val="0"/>
          <w:szCs w:val="24"/>
        </w:rPr>
        <w:t xml:space="preserve">sets of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Safety Inspection Report for these </w:t>
      </w:r>
      <w:r w:rsidR="006477F7" w:rsidRPr="0038449F">
        <w:rPr>
          <w:rFonts w:ascii="Times New Roman" w:eastAsia="新細明體" w:hAnsi="Times New Roman" w:cs="Times New Roman"/>
          <w:kern w:val="0"/>
          <w:szCs w:val="24"/>
        </w:rPr>
        <w:t>different</w:t>
      </w:r>
      <w:r w:rsidRPr="0038449F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>PBW should be submitted.</w:t>
      </w:r>
    </w:p>
    <w:p w14:paraId="1BC34FDB" w14:textId="77777777" w:rsidR="00543E5E" w:rsidRPr="00D618E0" w:rsidRDefault="00543E5E" w:rsidP="00B15D68">
      <w:pPr>
        <w:autoSpaceDE w:val="0"/>
        <w:autoSpaceDN w:val="0"/>
        <w:adjustRightInd w:val="0"/>
        <w:jc w:val="center"/>
        <w:rPr>
          <w:b/>
          <w:kern w:val="0"/>
          <w:sz w:val="20"/>
          <w:szCs w:val="20"/>
        </w:rPr>
      </w:pPr>
    </w:p>
    <w:p w14:paraId="2EDB3CC2" w14:textId="6EF679DD" w:rsidR="006C06B4" w:rsidRDefault="006C06B4" w:rsidP="006C06B4">
      <w:pPr>
        <w:autoSpaceDE w:val="0"/>
        <w:autoSpaceDN w:val="0"/>
        <w:adjustRightInd w:val="0"/>
        <w:jc w:val="both"/>
        <w:rPr>
          <w:b/>
          <w:kern w:val="0"/>
        </w:rPr>
      </w:pPr>
      <w:r w:rsidRPr="00191D06">
        <w:rPr>
          <w:b/>
          <w:kern w:val="0"/>
        </w:rPr>
        <w:t xml:space="preserve">Part 1 – </w:t>
      </w:r>
      <w:r>
        <w:rPr>
          <w:rFonts w:hint="eastAsia"/>
          <w:b/>
          <w:kern w:val="0"/>
        </w:rPr>
        <w:t>Eligibility</w:t>
      </w:r>
      <w:r>
        <w:rPr>
          <w:b/>
          <w:kern w:val="0"/>
        </w:rPr>
        <w:t xml:space="preserve"> Criteria </w:t>
      </w:r>
      <w:r>
        <w:rPr>
          <w:rFonts w:hint="eastAsia"/>
          <w:b/>
          <w:kern w:val="0"/>
        </w:rPr>
        <w:t>for</w:t>
      </w:r>
      <w:r w:rsidRPr="00191D06">
        <w:rPr>
          <w:b/>
          <w:kern w:val="0"/>
        </w:rPr>
        <w:t xml:space="preserve"> Prescribed Building or Building Works</w:t>
      </w:r>
    </w:p>
    <w:p w14:paraId="38891344" w14:textId="77777777" w:rsidR="005070EA" w:rsidRPr="00191D06" w:rsidRDefault="005070EA" w:rsidP="006C06B4">
      <w:pPr>
        <w:autoSpaceDE w:val="0"/>
        <w:autoSpaceDN w:val="0"/>
        <w:adjustRightInd w:val="0"/>
        <w:jc w:val="both"/>
        <w:rPr>
          <w:b/>
          <w:kern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72388E" w:rsidRPr="00CE7C50" w14:paraId="248FC51D" w14:textId="77777777" w:rsidTr="00863C4C">
        <w:trPr>
          <w:trHeight w:val="3818"/>
        </w:trPr>
        <w:tc>
          <w:tcPr>
            <w:tcW w:w="9243" w:type="dxa"/>
            <w:shd w:val="clear" w:color="auto" w:fill="auto"/>
          </w:tcPr>
          <w:p w14:paraId="2BB69ACC" w14:textId="77777777" w:rsidR="006C06B4" w:rsidRDefault="006C06B4" w:rsidP="006C06B4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</w:rPr>
            </w:pPr>
            <w:r w:rsidRPr="00191D06">
              <w:rPr>
                <w:b/>
                <w:kern w:val="0"/>
              </w:rPr>
              <w:t>Household Minor Works Validation Scheme</w:t>
            </w:r>
          </w:p>
          <w:p w14:paraId="59E0032A" w14:textId="77777777" w:rsidR="006B418C" w:rsidRDefault="006B418C" w:rsidP="006C06B4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</w:p>
          <w:p w14:paraId="175D400E" w14:textId="77777777" w:rsidR="006C06B4" w:rsidRDefault="006C06B4" w:rsidP="006C06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</w:rPr>
            </w:pPr>
            <w:r w:rsidRPr="00C0447B">
              <w:rPr>
                <w:b/>
                <w:kern w:val="0"/>
                <w:sz w:val="22"/>
                <w:szCs w:val="22"/>
              </w:rPr>
              <w:t>PBW completed or carried out before 31</w:t>
            </w:r>
            <w:r>
              <w:rPr>
                <w:b/>
                <w:kern w:val="0"/>
                <w:sz w:val="22"/>
                <w:szCs w:val="22"/>
              </w:rPr>
              <w:t xml:space="preserve"> December 2010 </w:t>
            </w:r>
          </w:p>
          <w:p w14:paraId="01E649D0" w14:textId="77777777" w:rsidR="006B418C" w:rsidRPr="00C0447B" w:rsidRDefault="006B418C" w:rsidP="003844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kern w:val="0"/>
                <w:sz w:val="22"/>
                <w:szCs w:val="22"/>
              </w:rPr>
            </w:pPr>
          </w:p>
          <w:tbl>
            <w:tblPr>
              <w:tblW w:w="8491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1956"/>
              <w:gridCol w:w="5415"/>
            </w:tblGrid>
            <w:tr w:rsidR="006C06B4" w:rsidRPr="00CE7C50" w14:paraId="6F90DA98" w14:textId="77777777" w:rsidTr="00036CAC">
              <w:trPr>
                <w:tblHeader/>
              </w:trPr>
              <w:tc>
                <w:tcPr>
                  <w:tcW w:w="1120" w:type="dxa"/>
                  <w:shd w:val="clear" w:color="auto" w:fill="auto"/>
                </w:tcPr>
                <w:p w14:paraId="6F6F188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Item</w:t>
                  </w:r>
                  <w:r>
                    <w:rPr>
                      <w:rFonts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no.</w:t>
                  </w:r>
                  <w:r w:rsidRPr="00C0447B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40DAD4C" w14:textId="5BCAF48A" w:rsidR="006B418C" w:rsidRPr="00C0447B" w:rsidRDefault="006C06B4" w:rsidP="004C5683">
                  <w:pPr>
                    <w:autoSpaceDE w:val="0"/>
                    <w:autoSpaceDN w:val="0"/>
                    <w:adjustRightInd w:val="0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Corresponding Minor Works Item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14:paraId="6BBDE897" w14:textId="2516B728" w:rsidR="006C06B4" w:rsidRPr="00C0447B" w:rsidRDefault="006C06B4" w:rsidP="00BB695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Description</w:t>
                  </w:r>
                  <w:r w:rsidR="00B3516D" w:rsidRPr="00BB6956">
                    <w:rPr>
                      <w:b/>
                      <w:kern w:val="0"/>
                      <w:sz w:val="22"/>
                      <w:szCs w:val="22"/>
                      <w:vertAlign w:val="superscript"/>
                    </w:rPr>
                    <w:t>1</w:t>
                  </w:r>
                  <w:r w:rsidR="00A50A3C">
                    <w:rPr>
                      <w:b/>
                      <w:kern w:val="0"/>
                      <w:sz w:val="22"/>
                      <w:szCs w:val="22"/>
                    </w:rPr>
                    <w:t xml:space="preserve"> of </w:t>
                  </w:r>
                  <w:r w:rsidR="00BB6956">
                    <w:rPr>
                      <w:b/>
                      <w:kern w:val="0"/>
                      <w:sz w:val="22"/>
                      <w:szCs w:val="22"/>
                    </w:rPr>
                    <w:t>Unauthorized</w:t>
                  </w:r>
                  <w:r w:rsidR="00A50A3C">
                    <w:rPr>
                      <w:b/>
                      <w:kern w:val="0"/>
                      <w:sz w:val="22"/>
                      <w:szCs w:val="22"/>
                    </w:rPr>
                    <w:t xml:space="preserve"> Structures</w:t>
                  </w:r>
                </w:p>
              </w:tc>
            </w:tr>
            <w:tr w:rsidR="006C06B4" w:rsidRPr="00CE7C50" w14:paraId="6579BD69" w14:textId="77777777" w:rsidTr="00036CAC">
              <w:tc>
                <w:tcPr>
                  <w:tcW w:w="8491" w:type="dxa"/>
                  <w:gridSpan w:val="3"/>
                  <w:shd w:val="pct20" w:color="auto" w:fill="FFFFFF" w:themeFill="background1"/>
                </w:tcPr>
                <w:p w14:paraId="231EEF3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Supporting structure for an air-conditioning unit, water cooling tower or associated air ducts located on-grade or on a slab</w:t>
                  </w:r>
                </w:p>
                <w:p w14:paraId="74CC8791" w14:textId="379948CA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04235784" w14:textId="77777777" w:rsidTr="0038449F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0A64492D" w14:textId="77777777" w:rsidR="006C06B4" w:rsidRPr="00C0447B" w:rsidRDefault="006C06B4" w:rsidP="006C06B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bottom w:val="nil"/>
                  </w:tcBorders>
                  <w:shd w:val="clear" w:color="auto" w:fill="auto"/>
                </w:tcPr>
                <w:p w14:paraId="445809A1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3.34</w:t>
                  </w:r>
                </w:p>
              </w:tc>
              <w:tc>
                <w:tcPr>
                  <w:tcW w:w="5415" w:type="dxa"/>
                  <w:tcBorders>
                    <w:bottom w:val="nil"/>
                  </w:tcBorders>
                  <w:shd w:val="clear" w:color="auto" w:fill="auto"/>
                </w:tcPr>
                <w:p w14:paraId="00764DDE" w14:textId="1479844C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structure for </w:t>
                  </w:r>
                  <w:r w:rsidR="000D7D06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an air-conditioning unit</w:t>
                  </w:r>
                  <w:r w:rsidR="00165F33" w:rsidRPr="003256A4">
                    <w:rPr>
                      <w:kern w:val="0"/>
                      <w:sz w:val="22"/>
                      <w:szCs w:val="22"/>
                    </w:rPr>
                    <w:t>/</w:t>
                  </w:r>
                  <w:r w:rsidR="00586EDB" w:rsidRPr="003256A4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water cooling tower</w:t>
                  </w:r>
                  <w:r w:rsidR="00792790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Pr="00792790">
                    <w:rPr>
                      <w:kern w:val="0"/>
                      <w:sz w:val="22"/>
                      <w:szCs w:val="22"/>
                    </w:rPr>
                    <w:t>a</w:t>
                  </w:r>
                  <w:r w:rsidR="00792790">
                    <w:rPr>
                      <w:kern w:val="0"/>
                      <w:sz w:val="22"/>
                      <w:szCs w:val="22"/>
                    </w:rPr>
                    <w:t>ny a</w:t>
                  </w:r>
                  <w:r w:rsidRPr="00792790">
                    <w:rPr>
                      <w:kern w:val="0"/>
                      <w:sz w:val="22"/>
                      <w:szCs w:val="22"/>
                    </w:rPr>
                    <w:t>ssociated air ducts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located </w:t>
                  </w:r>
                  <w:r w:rsidRPr="00796174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796174" w:rsidRPr="00796174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Pr="00796174">
                    <w:rPr>
                      <w:kern w:val="0"/>
                      <w:sz w:val="22"/>
                      <w:szCs w:val="22"/>
                    </w:rPr>
                    <w:t>on a slab</w:t>
                  </w:r>
                </w:p>
                <w:p w14:paraId="5E68783D" w14:textId="77777777" w:rsidR="006C06B4" w:rsidRPr="00C0447B" w:rsidRDefault="006C06B4" w:rsidP="006C06B4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 located on a cantilevered slab; and</w:t>
                  </w:r>
                </w:p>
                <w:p w14:paraId="68D9A01D" w14:textId="77777777" w:rsidR="006C06B4" w:rsidRDefault="006C06B4" w:rsidP="006C06B4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he air-conditioning unit</w:t>
                  </w:r>
                  <w:r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water cooling tower </w:t>
                  </w:r>
                </w:p>
                <w:p w14:paraId="7FE05E36" w14:textId="77777777" w:rsidR="006C06B4" w:rsidRDefault="006C06B4" w:rsidP="00165F33">
                  <w:pPr>
                    <w:autoSpaceDE w:val="0"/>
                    <w:autoSpaceDN w:val="0"/>
                    <w:adjustRightInd w:val="0"/>
                    <w:ind w:leftChars="203" w:left="487"/>
                    <w:jc w:val="both"/>
                    <w:rPr>
                      <w:kern w:val="0"/>
                      <w:sz w:val="22"/>
                    </w:rPr>
                  </w:pPr>
                  <w:r w:rsidRPr="00863C4C">
                    <w:rPr>
                      <w:kern w:val="0"/>
                      <w:sz w:val="22"/>
                    </w:rPr>
                    <w:t>≤ 100 kg.</w:t>
                  </w:r>
                  <w:r w:rsidR="00A50A3C"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</w:p>
                <w:p w14:paraId="5D8B2A1D" w14:textId="3FDE7C4B" w:rsidR="00C90275" w:rsidRPr="00C90275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N</w:t>
                  </w:r>
                  <w:r w:rsidR="00C90275">
                    <w:rPr>
                      <w:kern w:val="0"/>
                      <w:sz w:val="22"/>
                    </w:rPr>
                    <w:t xml:space="preserve">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6034EC">
                    <w:rPr>
                      <w:kern w:val="0"/>
                      <w:sz w:val="22"/>
                    </w:rPr>
                    <w:t xml:space="preserve"> on-grade</w:t>
                  </w:r>
                  <w:r>
                    <w:rPr>
                      <w:kern w:val="0"/>
                      <w:sz w:val="22"/>
                    </w:rPr>
                    <w:t xml:space="preserve">: </w:t>
                  </w:r>
                  <w:r w:rsidRPr="00F617BD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32EE254" w14:textId="555325DB" w:rsidR="006034EC" w:rsidRPr="00C90275" w:rsidRDefault="00165C82" w:rsidP="006034E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N</w:t>
                  </w:r>
                  <w:r w:rsidR="006034EC">
                    <w:rPr>
                      <w:kern w:val="0"/>
                      <w:sz w:val="22"/>
                    </w:rPr>
                    <w:t xml:space="preserve">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B451AD">
                    <w:rPr>
                      <w:kern w:val="0"/>
                      <w:sz w:val="22"/>
                    </w:rPr>
                    <w:t xml:space="preserve"> </w:t>
                  </w:r>
                  <w:r w:rsidR="006034EC">
                    <w:rPr>
                      <w:kern w:val="0"/>
                      <w:sz w:val="22"/>
                    </w:rPr>
                    <w:t>on slab</w:t>
                  </w:r>
                  <w:r>
                    <w:rPr>
                      <w:kern w:val="0"/>
                      <w:sz w:val="22"/>
                    </w:rPr>
                    <w:t xml:space="preserve">: </w:t>
                  </w:r>
                  <w:r w:rsidRPr="00F617BD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2BA4256F" w14:textId="77777777" w:rsidR="009B62FD" w:rsidRDefault="009B62FD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533CE419" w14:textId="77777777" w:rsid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62076594" w14:textId="77777777" w:rsid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50D0B814" w14:textId="77777777" w:rsid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3EDB74F9" w14:textId="77777777" w:rsidR="008D5BA7" w:rsidRP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2E57AC07" w14:textId="77777777" w:rsidTr="0038449F">
              <w:tc>
                <w:tcPr>
                  <w:tcW w:w="8491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pct20" w:color="auto" w:fill="FFFFFF" w:themeFill="background1"/>
                </w:tcPr>
                <w:p w14:paraId="5AE11B5F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 xml:space="preserve">Metal supporting frame for an air-conditioning unit or associated air ducts projecting from </w:t>
                  </w:r>
                  <w:r>
                    <w:rPr>
                      <w:b/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external wall</w:t>
                  </w:r>
                </w:p>
                <w:p w14:paraId="08E4031A" w14:textId="7E4C845E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558CA6EB" w14:textId="77777777" w:rsidTr="0038449F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6F4921" w14:textId="77777777" w:rsidR="006C06B4" w:rsidRPr="00C0447B" w:rsidRDefault="006C06B4" w:rsidP="006C06B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noProof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E03D1B7" wp14:editId="63911340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228600" cy="228600"/>
                            <wp:effectExtent l="3810" t="635" r="0" b="0"/>
                            <wp:wrapNone/>
                            <wp:docPr id="11" name="文字方塊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23C439" w14:textId="77777777" w:rsidR="00FF4442" w:rsidRPr="007F4FDF" w:rsidRDefault="00FF4442" w:rsidP="006C06B4">
                                        <w:pPr>
                                          <w:spacing w:line="280" w:lineRule="exac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type w14:anchorId="2E03D1B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1" o:spid="_x0000_s1026" type="#_x0000_t202" style="position:absolute;left:0;text-align:left;margin-left:-6.1pt;margin-top:-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+aCgMAAIoGAAAOAAAAZHJzL2Uyb0RvYy54bWysVUtu2zAQ3RfoHQjuFX0s25IQJbBlqyiQ&#10;foC0B6AlyiIqkSpJR06Lrgv0AOm6B+gBeqDkHB1SjuMkLVC09UIgOcPHefNmxsen27ZBF1QqJniK&#10;/SMPI8oLUTK+TvHbN7kTYaQ04SVpBKcpvqQKn548fXLcdwkNRC2akkoEIFwlfZfiWusucV1V1LQl&#10;6kh0lIOxErIlGrZy7ZaS9IDeNm7geRO3F7LspCioUnC6GIz4xOJXFS30q6pSVKMmxRCbtl9pvyvz&#10;dU+OSbKWpKtZsQuD/EUULWEcHt1DLYgmaCPZI6iWFVIoUemjQrSuqCpWUMsB2PjeAzbnNemo5QLJ&#10;Ud0+Ter/wRYvL15LxErQzseIkxY0urn6fP39683Vj+tvXxAcQ476TiXget6Bs97OxRb8LV/VnYni&#10;nUJcZDXhazqTUvQ1JSXEaG+6B1cHHGVAVv0LUcJbZKOFBdpWsjUJhJQgQAetLvf60K1GBRwGQTTx&#10;wFKAabeG2FyS3F7upNLPqGiRWaRYgvwWnFycKT243rqYt7jIWdPYEmj4vQPAHE6oraHhNkkgEFga&#10;TxOS1fdj7MXLaBmFThhMlk7oLRbOLM9CZ5L70/FitMiyhf/JROGHSc3KknLz6G2t+eGfabmr+qFK&#10;9tWmRMNKA2dCUnK9yhqJLgjUem5/RjqgcuDm3g/DmoHLA0p+EHrzIHbySTR1wjwcO/HUixzPj+fx&#10;xAvjcJHfp3TGOP13SqhPcTwOxhiRZg3jpNByKLLf0vTs7zFNkrRMw2BpWJviaO9EElOaS15azTVh&#10;zbA+yIph8uuszPKxNw1HkTOdjkdOOFp6zjzKM2eW+ZPJdDnP5ssHQi9t8ah/T4yV56ASD+LdvXEX&#10;Muh9W6a290y7DY2nt6stEDcNuRLlJXShFNAl0FAwwGFRC/kBox6GYYrV+w2RFKPmOYdOjv0wNNPT&#10;bsLxNICNPLSsDi2EFwCVYg062mWmh4m76SRb1/DSMDu4mEH3V8x25l1UQMVsYOBZUrvhbCbq4d56&#10;3f2FnPwEAAD//wMAUEsDBBQABgAIAAAAIQBLelQ43AAAAAcBAAAPAAAAZHJzL2Rvd25yZXYueG1s&#10;TI9LT8MwEITvSPwHa5G4tXbThyBkUyEQVxDlIXFz420SEa+j2G3Cv2c50dusZjTzbbGdfKdONMQ2&#10;MMJibkARV8G1XCO8vz3NbkDFZNnZLjAh/FCEbXl5UdjchZFf6bRLtZISjrlFaFLqc61j1ZC3cR56&#10;YvEOYfA2yTnU2g12lHLf6cyYjfa2ZVlobE8PDVXfu6NH+Hg+fH2uzEv96Nf9GCaj2d9qxOur6f4O&#10;VKIp/YfhD1/QoRSmfTiyi6pDmC2yTKIiNqDEz5byyR5huV6BLgt9zl/+AgAA//8DAFBLAQItABQA&#10;BgAIAAAAIQC2gziS/gAAAOEBAAATAAAAAAAAAAAAAAAAAAAAAABbQ29udGVudF9UeXBlc10ueG1s&#10;UEsBAi0AFAAGAAgAAAAhADj9If/WAAAAlAEAAAsAAAAAAAAAAAAAAAAALwEAAF9yZWxzLy5yZWxz&#10;UEsBAi0AFAAGAAgAAAAhADCGX5oKAwAAigYAAA4AAAAAAAAAAAAAAAAALgIAAGRycy9lMm9Eb2Mu&#10;eG1sUEsBAi0AFAAGAAgAAAAhAEt6VDjcAAAABwEAAA8AAAAAAAAAAAAAAAAAZAUAAGRycy9kb3du&#10;cmV2LnhtbFBLBQYAAAAABAAEAPMAAABtBgAAAAA=&#10;" filled="f" stroked="f">
                            <v:textbox>
                              <w:txbxContent>
                                <w:p w14:paraId="5823C439" w14:textId="77777777" w:rsidR="00FF4442" w:rsidRPr="007F4FDF" w:rsidRDefault="00FF4442" w:rsidP="006C06B4">
                                  <w:pPr>
                                    <w:spacing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5566DB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3.27</w:t>
                  </w:r>
                </w:p>
                <w:p w14:paraId="76034ACE" w14:textId="77777777" w:rsidR="00175A8C" w:rsidRDefault="00175A8C" w:rsidP="00036CAC">
                  <w:pPr>
                    <w:autoSpaceDE w:val="0"/>
                    <w:autoSpaceDN w:val="0"/>
                    <w:adjustRightInd w:val="0"/>
                    <w:ind w:rightChars="61" w:right="14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7759C4EE" w14:textId="77777777" w:rsidR="00175A8C" w:rsidRDefault="00175A8C" w:rsidP="00036CAC">
                  <w:pPr>
                    <w:autoSpaceDE w:val="0"/>
                    <w:autoSpaceDN w:val="0"/>
                    <w:adjustRightInd w:val="0"/>
                    <w:ind w:rightChars="61" w:right="14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2357C0BE" w14:textId="23FEF0E4" w:rsidR="006C06B4" w:rsidRPr="00C0447B" w:rsidRDefault="006C06B4" w:rsidP="00036CAC">
                  <w:pPr>
                    <w:autoSpaceDE w:val="0"/>
                    <w:autoSpaceDN w:val="0"/>
                    <w:adjustRightInd w:val="0"/>
                    <w:ind w:rightChars="61" w:right="14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88A0320" w14:textId="3A3C785F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Metal supporting frame for </w:t>
                  </w:r>
                  <w:r w:rsidRPr="0038449F">
                    <w:rPr>
                      <w:kern w:val="0"/>
                      <w:sz w:val="22"/>
                      <w:szCs w:val="22"/>
                    </w:rPr>
                    <w:t>an air-conditioning unit</w:t>
                  </w:r>
                  <w:r w:rsidR="004A0FDE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792790">
                    <w:rPr>
                      <w:kern w:val="0"/>
                      <w:sz w:val="22"/>
                      <w:szCs w:val="22"/>
                    </w:rPr>
                    <w:t>or</w:t>
                  </w:r>
                  <w:r w:rsidR="004A0FDE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B6427F">
                    <w:rPr>
                      <w:kern w:val="0"/>
                      <w:sz w:val="22"/>
                      <w:szCs w:val="22"/>
                    </w:rPr>
                    <w:t xml:space="preserve">any </w:t>
                  </w:r>
                  <w:r w:rsidRPr="00B6427F">
                    <w:rPr>
                      <w:kern w:val="0"/>
                      <w:sz w:val="22"/>
                      <w:szCs w:val="22"/>
                    </w:rPr>
                    <w:t>associated air ducts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</w:t>
                  </w:r>
                </w:p>
                <w:p w14:paraId="5E4736EE" w14:textId="77777777" w:rsidR="006C06B4" w:rsidRPr="00C0447B" w:rsidRDefault="006C06B4" w:rsidP="006C06B4">
                  <w:pPr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 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mm; </w:t>
                  </w:r>
                </w:p>
                <w:p w14:paraId="6D13310F" w14:textId="77777777" w:rsidR="006C06B4" w:rsidRPr="00C0447B" w:rsidRDefault="006C06B4" w:rsidP="006C06B4">
                  <w:pPr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he air-conditioning unit ≤ 100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kg; and</w:t>
                  </w:r>
                </w:p>
                <w:p w14:paraId="144DFC2C" w14:textId="5123B617" w:rsidR="006C06B4" w:rsidRDefault="00BB059F" w:rsidP="00BB059F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if the highest point of frame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3m from ground,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 xml:space="preserve"> the frame does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not project over 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>street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or common part of building</w:t>
                  </w:r>
                  <w:r w:rsidR="00933594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94D58D7" w14:textId="4099A51A" w:rsidR="000D5E5F" w:rsidRPr="00C564F9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N</w:t>
                  </w:r>
                  <w:r w:rsidR="000D5E5F">
                    <w:rPr>
                      <w:kern w:val="0"/>
                      <w:sz w:val="22"/>
                    </w:rPr>
                    <w:t xml:space="preserve">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0ECFD0DF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771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A29A790" w14:textId="77777777" w:rsidTr="0038449F">
              <w:tc>
                <w:tcPr>
                  <w:tcW w:w="8491" w:type="dxa"/>
                  <w:gridSpan w:val="3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0FEC7026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Drying rack</w:t>
                  </w:r>
                </w:p>
                <w:p w14:paraId="7C970F0F" w14:textId="58D03A83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247F9D56" w14:textId="77777777" w:rsidTr="00036CAC">
              <w:tc>
                <w:tcPr>
                  <w:tcW w:w="1120" w:type="dxa"/>
                  <w:shd w:val="clear" w:color="auto" w:fill="auto"/>
                </w:tcPr>
                <w:p w14:paraId="3B0E158E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265DC50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3.29</w:t>
                  </w:r>
                </w:p>
                <w:p w14:paraId="765D3CBD" w14:textId="7B16C20C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shd w:val="clear" w:color="auto" w:fill="auto"/>
                </w:tcPr>
                <w:p w14:paraId="76050582" w14:textId="72FD84E4" w:rsidR="006C06B4" w:rsidRPr="00C0447B" w:rsidRDefault="006C06B4" w:rsidP="00D17C0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Drying rack</w:t>
                  </w:r>
                  <w:r w:rsidR="00D17C04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wall;</w:t>
                  </w:r>
                </w:p>
                <w:p w14:paraId="39B14430" w14:textId="77777777" w:rsidR="006C06B4" w:rsidRPr="00C0447B" w:rsidRDefault="006C06B4" w:rsidP="006C06B4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 750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 and</w:t>
                  </w:r>
                </w:p>
                <w:p w14:paraId="6091B7EF" w14:textId="61E043A4" w:rsidR="006C06B4" w:rsidRDefault="00BB059F" w:rsidP="00BB059F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if the highest point of rack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3m from ground,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 xml:space="preserve"> the rack does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not project over street or common part of 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>building</w:t>
                  </w:r>
                  <w:r w:rsidR="004D2EFD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73BC5C87" w14:textId="615FB2AE" w:rsidR="000D5E5F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14A2523" w14:textId="77777777" w:rsidR="006C06B4" w:rsidRPr="00666DE7" w:rsidRDefault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1EDE90E8" w14:textId="77777777" w:rsidTr="0038449F">
              <w:tc>
                <w:tcPr>
                  <w:tcW w:w="8491" w:type="dxa"/>
                  <w:gridSpan w:val="3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4EC3BC1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Canopy</w:t>
                  </w:r>
                </w:p>
                <w:p w14:paraId="46149680" w14:textId="06CA43DC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B5CFF63" w14:textId="77777777" w:rsidTr="0038449F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5B69D70A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bottom w:val="nil"/>
                  </w:tcBorders>
                  <w:shd w:val="clear" w:color="auto" w:fill="auto"/>
                </w:tcPr>
                <w:p w14:paraId="066B94C5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3.25</w:t>
                  </w:r>
                </w:p>
                <w:p w14:paraId="6836FFE3" w14:textId="256702BB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tcBorders>
                    <w:bottom w:val="nil"/>
                  </w:tcBorders>
                  <w:shd w:val="clear" w:color="auto" w:fill="auto"/>
                </w:tcPr>
                <w:p w14:paraId="21039BC1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Canopy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</w:t>
                  </w:r>
                </w:p>
                <w:p w14:paraId="7FC849B2" w14:textId="77777777" w:rsidR="006C06B4" w:rsidRPr="00C0447B" w:rsidRDefault="006C06B4" w:rsidP="006C06B4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 500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41C03AA2" w14:textId="77777777" w:rsidR="006C06B4" w:rsidRDefault="006C06B4" w:rsidP="006C06B4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 constructed of concrete; and</w:t>
                  </w:r>
                </w:p>
                <w:p w14:paraId="2B8B7810" w14:textId="36FB2B9B" w:rsidR="000D5E5F" w:rsidRDefault="00BB059F" w:rsidP="00BB05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BD3B48">
                    <w:rPr>
                      <w:kern w:val="0"/>
                      <w:sz w:val="22"/>
                      <w:szCs w:val="22"/>
                    </w:rPr>
                    <w:t>if the highest point of canopy ≤ 3m from ground</w:t>
                  </w:r>
                  <w:r>
                    <w:rPr>
                      <w:kern w:val="0"/>
                      <w:sz w:val="22"/>
                      <w:szCs w:val="22"/>
                    </w:rPr>
                    <w:t>,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 xml:space="preserve"> the canopy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does not project over 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>street or common part of building</w:t>
                  </w:r>
                  <w:r w:rsidR="000D5E5F" w:rsidRPr="00BD3B48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32BDB95E" w14:textId="2F56AE0E" w:rsidR="000D5E5F" w:rsidRPr="00C0447B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06963431" w14:textId="55791D36" w:rsidR="006C06B4" w:rsidRPr="00863C4C" w:rsidRDefault="006C06B4" w:rsidP="00165F3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49BE4CA9" w14:textId="77777777" w:rsidR="0072388E" w:rsidRPr="006C06B4" w:rsidRDefault="0072388E">
            <w:pPr>
              <w:autoSpaceDE w:val="0"/>
              <w:autoSpaceDN w:val="0"/>
              <w:adjustRightInd w:val="0"/>
              <w:ind w:left="350" w:hangingChars="159" w:hanging="350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14:paraId="3A89BB95" w14:textId="0FD60700" w:rsidR="00175A8C" w:rsidRDefault="00175A8C">
      <w:pPr>
        <w:widowControl/>
        <w:rPr>
          <w:sz w:val="22"/>
          <w:szCs w:val="22"/>
        </w:rPr>
      </w:pPr>
    </w:p>
    <w:p w14:paraId="20D73A82" w14:textId="77777777" w:rsidR="00175A8C" w:rsidRDefault="00175A8C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F21DE5" w:rsidRPr="00827570" w14:paraId="779786A3" w14:textId="77777777" w:rsidTr="00863C4C">
        <w:trPr>
          <w:trHeight w:val="1124"/>
        </w:trPr>
        <w:tc>
          <w:tcPr>
            <w:tcW w:w="9243" w:type="dxa"/>
            <w:shd w:val="clear" w:color="auto" w:fill="auto"/>
          </w:tcPr>
          <w:p w14:paraId="50EE18FF" w14:textId="77777777" w:rsidR="00193987" w:rsidRDefault="00294CD4" w:rsidP="00863C4C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lastRenderedPageBreak/>
              <w:t>Minor Amenity Feature Validation Scheme</w:t>
            </w:r>
          </w:p>
          <w:p w14:paraId="203161B2" w14:textId="77777777" w:rsidR="005070EA" w:rsidRDefault="005070EA" w:rsidP="00863C4C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</w:p>
          <w:p w14:paraId="5941CE9E" w14:textId="77777777" w:rsidR="00F21DE5" w:rsidRDefault="00F21D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</w:rPr>
            </w:pPr>
            <w:r w:rsidRPr="00C0447B">
              <w:rPr>
                <w:b/>
                <w:kern w:val="0"/>
                <w:sz w:val="22"/>
                <w:szCs w:val="22"/>
              </w:rPr>
              <w:t xml:space="preserve">PBW completed or carried out before </w:t>
            </w:r>
            <w:r w:rsidR="00690F23" w:rsidRPr="00C0447B">
              <w:rPr>
                <w:b/>
                <w:kern w:val="0"/>
                <w:sz w:val="22"/>
                <w:szCs w:val="22"/>
              </w:rPr>
              <w:t>1 September 2020</w:t>
            </w:r>
          </w:p>
          <w:p w14:paraId="635DE62B" w14:textId="77777777" w:rsidR="005070EA" w:rsidRPr="00C0447B" w:rsidRDefault="005070EA" w:rsidP="003844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kern w:val="0"/>
                <w:sz w:val="22"/>
                <w:szCs w:val="2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1531"/>
              <w:gridCol w:w="170"/>
              <w:gridCol w:w="5529"/>
            </w:tblGrid>
            <w:tr w:rsidR="006C06B4" w:rsidRPr="00CE7C50" w14:paraId="52770C8E" w14:textId="77777777" w:rsidTr="00863C4C">
              <w:trPr>
                <w:tblHeader/>
              </w:trPr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A07763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Item no.</w:t>
                  </w:r>
                  <w:r w:rsidRPr="00C0447B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2"/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10F1B3" w14:textId="13090329" w:rsidR="006B418C" w:rsidRPr="00C0447B" w:rsidRDefault="006C06B4" w:rsidP="004C5683">
                  <w:pPr>
                    <w:autoSpaceDE w:val="0"/>
                    <w:autoSpaceDN w:val="0"/>
                    <w:adjustRightInd w:val="0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Corresponding Minor Works Item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5269B" w14:textId="4A4B6FE6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Description</w:t>
                  </w:r>
                  <w:r w:rsidR="00DE4A52">
                    <w:rPr>
                      <w:b/>
                      <w:kern w:val="0"/>
                      <w:sz w:val="22"/>
                      <w:szCs w:val="22"/>
                    </w:rPr>
                    <w:t xml:space="preserve"> of </w:t>
                  </w:r>
                  <w:r w:rsidR="00BB6956">
                    <w:rPr>
                      <w:b/>
                      <w:kern w:val="0"/>
                      <w:sz w:val="22"/>
                      <w:szCs w:val="22"/>
                    </w:rPr>
                    <w:t>Unauthorized</w:t>
                  </w:r>
                  <w:r w:rsidR="00DE4A52">
                    <w:rPr>
                      <w:b/>
                      <w:kern w:val="0"/>
                      <w:sz w:val="22"/>
                      <w:szCs w:val="22"/>
                    </w:rPr>
                    <w:t xml:space="preserve"> Structures</w:t>
                  </w:r>
                </w:p>
              </w:tc>
            </w:tr>
            <w:tr w:rsidR="00C51C9D" w:rsidRPr="00CE7C50" w14:paraId="397F1300" w14:textId="77777777" w:rsidTr="009D03A5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3C29945B" w14:textId="2079BB84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Supporting structure or metal casing for </w:t>
                  </w:r>
                  <w:r>
                    <w:rPr>
                      <w:b/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building services installation</w:t>
                  </w:r>
                  <w:r w:rsidRPr="00C0447B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3"/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 (BSI)</w:t>
                  </w:r>
                </w:p>
                <w:p w14:paraId="222D28B3" w14:textId="053E9442" w:rsidR="00C51C9D" w:rsidRPr="00C0447B" w:rsidRDefault="00C51C9D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0BEED832" w14:textId="77777777" w:rsidTr="009D03A5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08B4C6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0BFE98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1.50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331848" w14:textId="14F3B78B" w:rsidR="006C06B4" w:rsidRDefault="00BD77C2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="006C06B4" w:rsidRPr="0038449F">
                    <w:rPr>
                      <w:kern w:val="0"/>
                      <w:sz w:val="22"/>
                      <w:szCs w:val="22"/>
                    </w:rPr>
                    <w:t>Supporting structure</w:t>
                  </w:r>
                  <w:r>
                    <w:rPr>
                      <w:kern w:val="0"/>
                      <w:sz w:val="22"/>
                      <w:szCs w:val="22"/>
                    </w:rPr>
                    <w:t>/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</w:t>
                  </w:r>
                  <w:r w:rsidR="006C06B4" w:rsidRPr="003256A4">
                    <w:rPr>
                      <w:kern w:val="0"/>
                      <w:sz w:val="22"/>
                      <w:szCs w:val="22"/>
                    </w:rPr>
                    <w:t>etal casing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for a </w:t>
                  </w:r>
                  <w:r w:rsidR="006C06B4">
                    <w:rPr>
                      <w:rFonts w:hint="eastAsia"/>
                      <w:kern w:val="0"/>
                      <w:sz w:val="22"/>
                      <w:szCs w:val="22"/>
                    </w:rPr>
                    <w:t>BSI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4C5683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6C06B4" w:rsidRPr="004C5683">
                    <w:rPr>
                      <w:sz w:val="22"/>
                    </w:rPr>
                    <w:t>on a canopy (other than a cantilevered slab)</w:t>
                  </w:r>
                  <w:r w:rsidR="004C5683">
                    <w:rPr>
                      <w:sz w:val="22"/>
                    </w:rPr>
                    <w:t xml:space="preserve"> or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 a roof (other than a cantilevered slab) of a building</w:t>
                  </w:r>
                </w:p>
                <w:p w14:paraId="365B040A" w14:textId="39EAE2C5" w:rsidR="006A0649" w:rsidRDefault="00BD3B48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F617BD">
                    <w:rPr>
                      <w:kern w:val="0"/>
                      <w:sz w:val="22"/>
                    </w:rPr>
                    <w:t xml:space="preserve">Please </w:t>
                  </w:r>
                  <w:r w:rsidR="000D5E5F">
                    <w:rPr>
                      <w:kern w:val="0"/>
                      <w:sz w:val="22"/>
                    </w:rPr>
                    <w:t>specify the BSI</w:t>
                  </w:r>
                  <w:r w:rsidR="008D39C6" w:rsidRPr="00F617BD">
                    <w:rPr>
                      <w:kern w:val="0"/>
                      <w:sz w:val="22"/>
                    </w:rPr>
                    <w:t xml:space="preserve"> involved:</w:t>
                  </w:r>
                </w:p>
                <w:p w14:paraId="66378727" w14:textId="6A014321" w:rsidR="008D39C6" w:rsidRPr="00F617BD" w:rsidRDefault="000D5E5F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      </w:t>
                  </w:r>
                  <w:r w:rsidR="006A0649">
                    <w:rPr>
                      <w:kern w:val="0"/>
                      <w:sz w:val="22"/>
                      <w:u w:val="single"/>
                    </w:rPr>
                    <w:t xml:space="preserve">                                 </w:t>
                  </w:r>
                </w:p>
                <w:p w14:paraId="31F01802" w14:textId="4285C6C7" w:rsidR="0084718D" w:rsidRPr="004C5683" w:rsidRDefault="006C06B4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421933">
                    <w:rPr>
                      <w:kern w:val="0"/>
                      <w:sz w:val="22"/>
                      <w:szCs w:val="22"/>
                    </w:rPr>
                    <w:t>ot involve alteration of any other structural elements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.</w:t>
                  </w:r>
                </w:p>
                <w:p w14:paraId="69FC315E" w14:textId="0358C2B7" w:rsidR="004C5683" w:rsidRPr="0084718D" w:rsidRDefault="004C5683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if the structure is on canopy or roof, the canopy or roof is not a cantilevered slab.</w:t>
                  </w:r>
                </w:p>
                <w:p w14:paraId="6ED88951" w14:textId="77777777" w:rsidR="006C06B4" w:rsidRPr="00421933" w:rsidRDefault="008D39C6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</w:t>
                  </w:r>
                  <w:r w:rsidR="006C06B4">
                    <w:rPr>
                      <w:kern w:val="0"/>
                      <w:sz w:val="22"/>
                    </w:rPr>
                    <w:t xml:space="preserve"> in (a) </w:t>
                  </w:r>
                  <w:r>
                    <w:rPr>
                      <w:kern w:val="0"/>
                      <w:sz w:val="22"/>
                    </w:rPr>
                    <w:t>and/</w:t>
                  </w:r>
                  <w:r w:rsidR="006C06B4">
                    <w:rPr>
                      <w:kern w:val="0"/>
                      <w:sz w:val="22"/>
                    </w:rPr>
                    <w:t xml:space="preserve">or (b) </w:t>
                  </w:r>
                  <w:r>
                    <w:rPr>
                      <w:kern w:val="0"/>
                      <w:sz w:val="22"/>
                    </w:rPr>
                    <w:t>as appropriate</w:t>
                  </w:r>
                  <w:r w:rsidR="006C06B4">
                    <w:rPr>
                      <w:kern w:val="0"/>
                      <w:sz w:val="22"/>
                    </w:rPr>
                    <w:t>:</w:t>
                  </w:r>
                </w:p>
                <w:p w14:paraId="0418CD5C" w14:textId="77777777" w:rsidR="006C06B4" w:rsidRPr="00C0447B" w:rsidRDefault="006C06B4" w:rsidP="006C06B4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303DE2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>
                    <w:rPr>
                      <w:kern w:val="0"/>
                      <w:sz w:val="22"/>
                      <w:szCs w:val="22"/>
                    </w:rPr>
                    <w:t>F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supporting structure—</w:t>
                  </w:r>
                </w:p>
                <w:p w14:paraId="468AE94F" w14:textId="77777777" w:rsidR="006C06B4" w:rsidRPr="000356A0" w:rsidRDefault="006C06B4" w:rsidP="00036CAC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eight of the structure ≤ 2.5 m (for an antenna or transceiver) or ≤ 1.5 m (for any other BSI); and </w:t>
                  </w:r>
                </w:p>
                <w:p w14:paraId="5A255FF4" w14:textId="77777777" w:rsidR="006C06B4" w:rsidRPr="0055104A" w:rsidRDefault="006C06B4" w:rsidP="00036CAC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he structure does not fall within the description of item 2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.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66DEEED4" w14:textId="77777777" w:rsidR="006C06B4" w:rsidRPr="00303DE2" w:rsidRDefault="006C06B4" w:rsidP="006C06B4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303DE2">
                    <w:rPr>
                      <w:kern w:val="0"/>
                      <w:sz w:val="22"/>
                      <w:szCs w:val="22"/>
                    </w:rPr>
                    <w:t>(b)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kern w:val="0"/>
                      <w:sz w:val="22"/>
                      <w:szCs w:val="22"/>
                    </w:rPr>
                    <w:t>F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casing—</w:t>
                  </w:r>
                </w:p>
                <w:p w14:paraId="117D1708" w14:textId="77777777" w:rsidR="006C06B4" w:rsidRPr="00303DE2" w:rsidRDefault="006C06B4" w:rsidP="00036CAC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w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eight of the casing ≤ 10% of the weight of the BSI;</w:t>
                  </w:r>
                </w:p>
                <w:p w14:paraId="06E9437C" w14:textId="77777777" w:rsidR="006C06B4" w:rsidRPr="00303DE2" w:rsidRDefault="006C06B4" w:rsidP="00036CAC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he inner surface of the casing and the installation ≤ 200 mm apart in all directions; and</w:t>
                  </w:r>
                </w:p>
                <w:p w14:paraId="3DCE9AA7" w14:textId="77777777" w:rsidR="006C06B4" w:rsidRDefault="006C06B4" w:rsidP="00036CAC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he casing does not fall within the description of item 2.</w:t>
                  </w:r>
                </w:p>
                <w:p w14:paraId="26CEE6EB" w14:textId="791B851A" w:rsidR="000D5E5F" w:rsidRPr="00C0447B" w:rsidRDefault="00165C82" w:rsidP="000D5E5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4C5683">
                    <w:rPr>
                      <w:kern w:val="0"/>
                      <w:sz w:val="22"/>
                    </w:rPr>
                    <w:t xml:space="preserve"> on grade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F5579D5" w14:textId="64D4FBB4" w:rsidR="008C712A" w:rsidRDefault="004C5683" w:rsidP="00165F33">
                  <w:pPr>
                    <w:autoSpaceDE w:val="0"/>
                    <w:autoSpaceDN w:val="0"/>
                    <w:adjustRightInd w:val="0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lastRenderedPageBreak/>
                    <w:t>No. of the above structure</w:t>
                  </w:r>
                  <w:r w:rsidR="00C479F0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 xml:space="preserve"> on canopy: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AD10530" w14:textId="59C9142C" w:rsidR="004C5683" w:rsidRDefault="004C5683" w:rsidP="00165F33">
                  <w:pPr>
                    <w:autoSpaceDE w:val="0"/>
                    <w:autoSpaceDN w:val="0"/>
                    <w:adjustRightInd w:val="0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>No. of the above structure</w:t>
                  </w:r>
                  <w:r w:rsidR="00C479F0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 xml:space="preserve"> 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3A0FD1C2" w14:textId="3D6BEF24" w:rsidR="00EB1C3F" w:rsidRPr="000D5E5F" w:rsidRDefault="00EB1C3F" w:rsidP="00165F33">
                  <w:pPr>
                    <w:autoSpaceDE w:val="0"/>
                    <w:autoSpaceDN w:val="0"/>
                    <w:adjustRightInd w:val="0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562690DB" w14:textId="77777777" w:rsidTr="009D03A5">
              <w:tc>
                <w:tcPr>
                  <w:tcW w:w="11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E8AC09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1CC61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E90F24" w14:textId="48819C43" w:rsidR="006C06B4" w:rsidRDefault="00BD77C2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="006C06B4" w:rsidRPr="0038449F">
                    <w:rPr>
                      <w:kern w:val="0"/>
                      <w:sz w:val="22"/>
                      <w:szCs w:val="22"/>
                    </w:rPr>
                    <w:t>Supporting structure</w:t>
                  </w:r>
                  <w:r>
                    <w:rPr>
                      <w:kern w:val="0"/>
                      <w:sz w:val="22"/>
                      <w:szCs w:val="22"/>
                    </w:rPr>
                    <w:t>/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</w:t>
                  </w:r>
                  <w:r w:rsidR="006C06B4" w:rsidRPr="003256A4">
                    <w:rPr>
                      <w:kern w:val="0"/>
                      <w:sz w:val="22"/>
                      <w:szCs w:val="22"/>
                    </w:rPr>
                    <w:t>etal casing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for a </w:t>
                  </w:r>
                  <w:r w:rsidR="006C06B4">
                    <w:rPr>
                      <w:rFonts w:hint="eastAsia"/>
                      <w:kern w:val="0"/>
                      <w:sz w:val="22"/>
                      <w:szCs w:val="22"/>
                    </w:rPr>
                    <w:t>BSI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4C5683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 a roof (other than a cantilevered slab and an inaccessible roof) of a building</w:t>
                  </w:r>
                </w:p>
                <w:p w14:paraId="4D793CE7" w14:textId="52B085D9" w:rsidR="006A0649" w:rsidRDefault="0084718D" w:rsidP="0084718D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</w:pPr>
                  <w:r w:rsidRPr="00EC1248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Please </w:t>
                  </w:r>
                  <w:r w:rsidR="00CD401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specify the</w:t>
                  </w:r>
                  <w:r w:rsidRPr="00F617BD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BSI</w:t>
                  </w:r>
                  <w:r w:rsidRPr="00EC1248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involved:</w:t>
                  </w:r>
                </w:p>
                <w:p w14:paraId="5E667CD8" w14:textId="208B5B48" w:rsidR="00BD3B48" w:rsidRPr="00F870CA" w:rsidRDefault="0084718D" w:rsidP="0084718D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新細明體" w:hAnsi="Times New Roman" w:cs="Times New Roman"/>
                      <w:b/>
                      <w:kern w:val="0"/>
                      <w:sz w:val="22"/>
                    </w:rPr>
                  </w:pP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      </w:t>
                  </w:r>
                  <w:r w:rsidR="006A0649">
                    <w:rPr>
                      <w:kern w:val="0"/>
                      <w:sz w:val="22"/>
                      <w:u w:val="single"/>
                    </w:rPr>
                    <w:t xml:space="preserve">                                 </w:t>
                  </w:r>
                </w:p>
                <w:p w14:paraId="1CD0571E" w14:textId="77777777" w:rsidR="006C06B4" w:rsidRDefault="006C06B4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 involve alteration of any other structural elements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.</w:t>
                  </w:r>
                </w:p>
                <w:p w14:paraId="4FC0D7B5" w14:textId="599371C2" w:rsidR="00EB1C3F" w:rsidRDefault="00EB1C3F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if the structure is on roof, the roof is not a cantilevered slab and not an inaccessible roof.</w:t>
                  </w:r>
                </w:p>
                <w:p w14:paraId="7FAADBE8" w14:textId="77777777" w:rsidR="006C06B4" w:rsidRPr="00421933" w:rsidRDefault="00BD3B48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58C35475" w14:textId="77777777" w:rsidR="006C06B4" w:rsidRPr="00C0447B" w:rsidRDefault="006C06B4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303DE2">
                    <w:rPr>
                      <w:kern w:val="0"/>
                      <w:sz w:val="22"/>
                      <w:szCs w:val="22"/>
                    </w:rPr>
                    <w:t xml:space="preserve">(a)  For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supporting structure—</w:t>
                  </w:r>
                </w:p>
                <w:p w14:paraId="588BEC09" w14:textId="77777777" w:rsidR="006C06B4" w:rsidRPr="00303DE2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w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eight of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the 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BSI ≤ 200 kg;</w:t>
                  </w:r>
                </w:p>
                <w:p w14:paraId="0AEB05D1" w14:textId="77777777" w:rsidR="006C06B4" w:rsidRPr="00303DE2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a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verage weight of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the 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BSI ≤ 100 kg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of the ground area (if located on-grade) or slab area (if located on a roof); and</w:t>
                  </w:r>
                </w:p>
                <w:p w14:paraId="754ACFA8" w14:textId="77777777" w:rsidR="006C06B4" w:rsidRPr="0055104A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eight of the structure ≤ 2.5 m (for an antenna or transceiver) or ≤ 1.5 m (for any other BSI)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20D4ABA" w14:textId="77777777" w:rsidR="006C06B4" w:rsidRPr="00452BA1" w:rsidRDefault="006C06B4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452BA1">
                    <w:rPr>
                      <w:kern w:val="0"/>
                      <w:sz w:val="22"/>
                      <w:szCs w:val="22"/>
                    </w:rPr>
                    <w:t xml:space="preserve">(b)  For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 xml:space="preserve"> casing—</w:t>
                  </w:r>
                </w:p>
                <w:p w14:paraId="62F8B495" w14:textId="77777777" w:rsidR="006C06B4" w:rsidRPr="00452BA1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 xml:space="preserve">eight of the casing ≤ 10% of the weight of the BSI; and </w:t>
                  </w:r>
                </w:p>
                <w:p w14:paraId="7A34B15C" w14:textId="77777777" w:rsidR="006C06B4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he inner surface of the casing and the installation ≤ 200 mm apart in all directions.</w:t>
                  </w:r>
                </w:p>
                <w:p w14:paraId="3ADA4823" w14:textId="2FCE2198" w:rsidR="0084718D" w:rsidRDefault="00165C82" w:rsidP="008471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4C5683">
                    <w:rPr>
                      <w:kern w:val="0"/>
                      <w:sz w:val="22"/>
                    </w:rPr>
                    <w:t xml:space="preserve"> on grade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4143843" w14:textId="11EB9478" w:rsidR="004C5683" w:rsidRPr="00C0447B" w:rsidRDefault="004C5683" w:rsidP="008471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>No. of the above 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 xml:space="preserve"> 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2851294" w14:textId="77777777" w:rsidR="006C06B4" w:rsidRPr="0003404A" w:rsidRDefault="006C06B4" w:rsidP="006C06B4">
                  <w:p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C81D9F3" w14:textId="77777777" w:rsidTr="0038449F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8FFA47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812BAA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750999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structure for a radio base station solely for telecommunications services in the form of an equipment cabinet on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the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69CAED6" w14:textId="77777777" w:rsidR="006C06B4" w:rsidRPr="00C0447B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3EC32F8" w14:textId="57A52C12" w:rsidR="006C06B4" w:rsidRPr="00C0447B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ength of the cabinet ≤ 1.5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m;</w:t>
                  </w:r>
                </w:p>
                <w:p w14:paraId="176C04CD" w14:textId="7698A227" w:rsidR="006C06B4" w:rsidRPr="00C0447B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idth of the cabinet ≤ 1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and </w:t>
                  </w:r>
                </w:p>
                <w:p w14:paraId="2600E27F" w14:textId="5891966C" w:rsidR="006C06B4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eight of the cabinet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≤ 2.3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47A6876" w14:textId="15AB87AD" w:rsidR="0084718D" w:rsidRPr="00C0447B" w:rsidRDefault="00165C82" w:rsidP="008471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4C3101A" w14:textId="77777777" w:rsidR="001F3421" w:rsidRDefault="001F3421" w:rsidP="006C06B4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0AFDFA8E" w14:textId="77777777" w:rsidR="001F3421" w:rsidRPr="00C0447B" w:rsidRDefault="001F3421" w:rsidP="006C06B4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38609FCA" w14:textId="77777777" w:rsidTr="0038449F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226283A2" w14:textId="4C8B4F69" w:rsidR="00187F8D" w:rsidRPr="00C0447B" w:rsidRDefault="00187F8D" w:rsidP="001F342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 xml:space="preserve">Metal supporting </w:t>
                  </w:r>
                  <w:r w:rsidR="0003404A">
                    <w:rPr>
                      <w:b/>
                      <w:kern w:val="0"/>
                      <w:sz w:val="22"/>
                      <w:szCs w:val="22"/>
                    </w:rPr>
                    <w:t>frame</w:t>
                  </w:r>
                  <w:r w:rsidR="0003404A"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for 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air-conditioning unit/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light fitting projecting from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 an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 external wall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="00B72859" w:rsidRPr="00E949C0">
                    <w:rPr>
                      <w:b/>
                      <w:kern w:val="0"/>
                      <w:sz w:val="22"/>
                      <w:szCs w:val="22"/>
                    </w:rPr>
                    <w:t>of a building</w:t>
                  </w:r>
                </w:p>
              </w:tc>
            </w:tr>
            <w:tr w:rsidR="006C06B4" w:rsidRPr="00CE7C50" w14:paraId="7F530A43" w14:textId="77777777" w:rsidTr="0038449F">
              <w:tc>
                <w:tcPr>
                  <w:tcW w:w="11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DDEDC3A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B380BA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65E2987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frame for an air-conditioning unit,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6536F7AA" w14:textId="77777777" w:rsidR="006C06B4" w:rsidRPr="00C0447B" w:rsidRDefault="006C06B4" w:rsidP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8C81232" w14:textId="77777777" w:rsidR="006C06B4" w:rsidRPr="00C0447B" w:rsidRDefault="006C06B4" w:rsidP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7E6ECF0B" w14:textId="77777777" w:rsidR="006C06B4" w:rsidRDefault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9D0661">
                    <w:rPr>
                      <w:kern w:val="0"/>
                      <w:sz w:val="22"/>
                      <w:szCs w:val="22"/>
                    </w:rPr>
                    <w:t>he air-conditioning unit &gt; 100 kg but</w:t>
                  </w:r>
                  <w:r w:rsidRPr="00E949C0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9D0661">
                    <w:rPr>
                      <w:kern w:val="0"/>
                      <w:sz w:val="22"/>
                      <w:szCs w:val="22"/>
                    </w:rPr>
                    <w:t xml:space="preserve">≤ 150 kg; </w:t>
                  </w:r>
                  <w:r w:rsidRPr="00E949C0">
                    <w:rPr>
                      <w:kern w:val="0"/>
                      <w:sz w:val="22"/>
                      <w:szCs w:val="22"/>
                    </w:rPr>
                    <w:t>an</w:t>
                  </w:r>
                  <w:r w:rsidRPr="009D0661">
                    <w:rPr>
                      <w:kern w:val="0"/>
                      <w:sz w:val="22"/>
                      <w:szCs w:val="22"/>
                    </w:rPr>
                    <w:t>d</w:t>
                  </w:r>
                </w:p>
                <w:p w14:paraId="7C09D2C0" w14:textId="77777777" w:rsidR="006C06B4" w:rsidRPr="009D3251" w:rsidRDefault="006C06B4" w:rsidP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2B6F1C">
                    <w:rPr>
                      <w:kern w:val="0"/>
                      <w:sz w:val="22"/>
                      <w:szCs w:val="22"/>
                    </w:rPr>
                    <w:t>istance between the highest point of the frame and the adjoining ground or roof &gt; 3 m.</w:t>
                  </w:r>
                </w:p>
                <w:p w14:paraId="10854D4A" w14:textId="7080C7A5" w:rsidR="006C06B4" w:rsidRDefault="00165C82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FE71666" w14:textId="07B2953A" w:rsidR="00B451AD" w:rsidRPr="00F617BD" w:rsidRDefault="00B451A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6FB9D5B5" w14:textId="77777777" w:rsidTr="0038449F"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DA9E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C86B2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82AD7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Supporting frame for an air-conditioning unit</w:t>
                  </w:r>
                  <w:r w:rsidRPr="00E949C0">
                    <w:rPr>
                      <w:kern w:val="0"/>
                      <w:sz w:val="22"/>
                      <w:szCs w:val="22"/>
                    </w:rPr>
                    <w:t>,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06299FF7" w14:textId="77777777" w:rsidR="006C06B4" w:rsidRPr="00E949C0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n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o additional load to any cantilevered slab;</w:t>
                  </w:r>
                </w:p>
                <w:p w14:paraId="05EA8C6B" w14:textId="4FA9FB07" w:rsidR="006C06B4" w:rsidRPr="00E949C0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p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rojection from the wall ≤ 600</w:t>
                  </w:r>
                  <w:r w:rsidR="005070EA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mm;</w:t>
                  </w:r>
                </w:p>
                <w:p w14:paraId="12199581" w14:textId="47100D97" w:rsidR="006C06B4" w:rsidRPr="00E949C0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t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he air-conditioning unit ≤ 100</w:t>
                  </w:r>
                  <w:r w:rsidR="005070EA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kg; and</w:t>
                  </w:r>
                </w:p>
                <w:p w14:paraId="7A8924EA" w14:textId="77777777" w:rsidR="006C06B4" w:rsidRPr="009D0661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2"/>
                    </w:rPr>
                    <w:t>d</w:t>
                  </w:r>
                  <w:r w:rsidRPr="00E949C0">
                    <w:rPr>
                      <w:rFonts w:ascii="Times New Roman" w:hAnsi="Times New Roman" w:cs="Times New Roman"/>
                      <w:kern w:val="0"/>
                      <w:sz w:val="22"/>
                    </w:rPr>
                    <w:t>istance between the highest point of the frame and the adjoining ground or roof &gt; 3 m.</w:t>
                  </w:r>
                </w:p>
                <w:p w14:paraId="6DC09499" w14:textId="1777EFF1" w:rsidR="006C06B4" w:rsidRDefault="00165C82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A5A27E8" w14:textId="6913974D" w:rsidR="00B451AD" w:rsidRPr="00B451AD" w:rsidRDefault="00B451A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042FC7AE" w14:textId="77777777" w:rsidTr="00863C4C"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486648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F88B6CB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2.49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7AD94D07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frame for a light fitting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4E23F071" w14:textId="77777777" w:rsidR="006C06B4" w:rsidRPr="00C0447B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3CC05DA" w14:textId="77777777" w:rsidR="006C06B4" w:rsidRPr="00C0447B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55095E20" w14:textId="77777777" w:rsidR="006C06B4" w:rsidRPr="00C0447B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light fitting &gt;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100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 but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150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636CDAF9" w14:textId="77777777" w:rsidR="006C06B4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istance between the highest point of the frame and the adjoining ground or roof &gt;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m.</w:t>
                  </w:r>
                </w:p>
                <w:p w14:paraId="1011A8CC" w14:textId="6F3CB2B6" w:rsidR="006C06B4" w:rsidRDefault="00165C82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2196B21" w14:textId="2FA05EE2" w:rsidR="00B451AD" w:rsidRPr="000E09C3" w:rsidRDefault="00B451A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170733B" w14:textId="77777777" w:rsidTr="0038449F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80C06E6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71713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11CFCE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Supporting frame for a light fitting projecting from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199FF26B" w14:textId="77777777" w:rsidR="006C06B4" w:rsidRPr="00C0447B" w:rsidRDefault="006C06B4" w:rsidP="006C06B4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2823AC31" w14:textId="77777777" w:rsidR="006C06B4" w:rsidRPr="00C0447B" w:rsidRDefault="006C06B4" w:rsidP="006C06B4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7B91ABEA" w14:textId="77777777" w:rsidR="006C06B4" w:rsidRPr="00C0447B" w:rsidRDefault="006C06B4" w:rsidP="006C06B4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light fitting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100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620645CC" w14:textId="77777777" w:rsidR="006C06B4" w:rsidRDefault="006C06B4" w:rsidP="00165F33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istance between the highest point of the frame and the adjoining ground or roof &gt;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m.</w:t>
                  </w:r>
                </w:p>
                <w:p w14:paraId="1E7D213A" w14:textId="06A0D8DF" w:rsidR="00B451AD" w:rsidRPr="0084718D" w:rsidRDefault="00165C82" w:rsidP="00CA1A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</w:tc>
            </w:tr>
            <w:tr w:rsidR="006B7624" w:rsidRPr="00CE7C50" w14:paraId="6A52732F" w14:textId="77777777" w:rsidTr="00F71E82">
              <w:tc>
                <w:tcPr>
                  <w:tcW w:w="83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pct20" w:color="auto" w:fill="FFFFFF" w:themeFill="background1"/>
                </w:tcPr>
                <w:p w14:paraId="12016B03" w14:textId="7777777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Solid fence wall</w:t>
                  </w:r>
                </w:p>
                <w:p w14:paraId="5B731DFE" w14:textId="6140AEE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0E440D5A" w14:textId="77777777" w:rsidTr="0038449F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7819D113" w14:textId="77777777" w:rsidR="006C06B4" w:rsidRPr="00C0447B" w:rsidRDefault="006C06B4" w:rsidP="006C06B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1176C18A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5529" w:type="dxa"/>
                  <w:tcBorders>
                    <w:bottom w:val="nil"/>
                  </w:tcBorders>
                  <w:shd w:val="clear" w:color="auto" w:fill="auto"/>
                </w:tcPr>
                <w:p w14:paraId="13EB7386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Solid fence wall on-grade</w:t>
                  </w:r>
                </w:p>
                <w:p w14:paraId="462AFCB5" w14:textId="77777777" w:rsidR="006C06B4" w:rsidRDefault="006C06B4">
                  <w:pPr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eight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≤ 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3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4834C3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100AED73" w14:textId="320F1CDC" w:rsidR="004834C3" w:rsidRPr="00C564F9" w:rsidRDefault="00671CE6">
                  <w:pPr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not falling within description of DEW item 5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</w:tc>
            </w:tr>
            <w:tr w:rsidR="006C06B4" w:rsidRPr="00CE7C50" w14:paraId="288A67DC" w14:textId="77777777" w:rsidTr="00F71E82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C0EE7D" w14:textId="7A2D92C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B8A2579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7B15DC7" w14:textId="63AC9417" w:rsidR="006C06B4" w:rsidRDefault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DCC7AA8" w14:textId="606E8FB0" w:rsidR="00F71E82" w:rsidRPr="00CA1A19" w:rsidRDefault="00F71E82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534EEDA7" w14:textId="77777777" w:rsidTr="00F71E82">
              <w:tc>
                <w:tcPr>
                  <w:tcW w:w="11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0BF1AE4" w14:textId="77777777" w:rsidR="006C06B4" w:rsidRPr="00C0447B" w:rsidRDefault="006C06B4" w:rsidP="006C06B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E7790F8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3.55</w:t>
                  </w:r>
                </w:p>
                <w:p w14:paraId="6C014266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75D27C3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Solid fence wall on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roof of a building</w:t>
                  </w:r>
                </w:p>
                <w:p w14:paraId="248A217A" w14:textId="77777777" w:rsidR="006C06B4" w:rsidRPr="00452BA1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eight ≤ 1.1 m;</w:t>
                  </w:r>
                </w:p>
                <w:p w14:paraId="62330528" w14:textId="77777777" w:rsidR="006C06B4" w:rsidRPr="00452BA1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hickness ≤ 100 mm;</w:t>
                  </w:r>
                </w:p>
                <w:p w14:paraId="5A59C671" w14:textId="77777777" w:rsidR="006C06B4" w:rsidRPr="00452BA1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ensity ≤ 650 kg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3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;</w:t>
                  </w:r>
                </w:p>
                <w:p w14:paraId="411EC101" w14:textId="4B10A72A" w:rsidR="006C06B4" w:rsidRPr="00863C4C" w:rsidRDefault="006C06B4" w:rsidP="00036CAC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napToGrid w:val="0"/>
                    <w:ind w:left="482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hickness of the roof slab supporting the wall</w:t>
                  </w:r>
                  <w:r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  <w:r w:rsidR="005070EA">
                    <w:rPr>
                      <w:kern w:val="0"/>
                      <w:sz w:val="22"/>
                    </w:rPr>
                    <w:t xml:space="preserve">       </w:t>
                  </w:r>
                  <w:r w:rsidR="00751750" w:rsidRPr="00863C4C">
                    <w:rPr>
                      <w:kern w:val="0"/>
                      <w:sz w:val="22"/>
                    </w:rPr>
                    <w:t>≥</w:t>
                  </w:r>
                  <w:r w:rsidR="005070EA">
                    <w:rPr>
                      <w:kern w:val="0"/>
                      <w:sz w:val="22"/>
                    </w:rPr>
                    <w:t xml:space="preserve"> </w:t>
                  </w:r>
                  <w:r w:rsidR="00751750" w:rsidRPr="00863C4C">
                    <w:rPr>
                      <w:kern w:val="0"/>
                      <w:sz w:val="22"/>
                    </w:rPr>
                    <w:t>150</w:t>
                  </w:r>
                  <w:r w:rsidR="005070EA">
                    <w:rPr>
                      <w:rFonts w:ascii="Malgun Gothic" w:eastAsia="Malgun Gothic" w:hAnsi="Malgun Gothic"/>
                      <w:kern w:val="0"/>
                      <w:sz w:val="22"/>
                    </w:rPr>
                    <w:t xml:space="preserve"> </w:t>
                  </w:r>
                  <w:r w:rsidRPr="00863C4C">
                    <w:rPr>
                      <w:kern w:val="0"/>
                      <w:sz w:val="22"/>
                    </w:rPr>
                    <w:t>mm;</w:t>
                  </w:r>
                  <w:r w:rsidR="00C564F9" w:rsidRPr="00863C4C">
                    <w:rPr>
                      <w:kern w:val="0"/>
                      <w:sz w:val="22"/>
                    </w:rPr>
                    <w:t xml:space="preserve"> </w:t>
                  </w:r>
                </w:p>
                <w:p w14:paraId="08D2E6C3" w14:textId="77777777" w:rsidR="00671CE6" w:rsidRPr="00671CE6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otal length of additional wall</w:t>
                  </w:r>
                  <w:r>
                    <w:rPr>
                      <w:rStyle w:val="a5"/>
                      <w:kern w:val="0"/>
                      <w:sz w:val="22"/>
                      <w:szCs w:val="22"/>
                    </w:rPr>
                    <w:footnoteReference w:id="4"/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of the roof area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863C4C">
                    <w:rPr>
                      <w:kern w:val="0"/>
                      <w:sz w:val="22"/>
                    </w:rPr>
                    <w:t>≤ 0.3 m</w:t>
                  </w:r>
                  <w:r w:rsidR="00671CE6">
                    <w:rPr>
                      <w:kern w:val="0"/>
                      <w:sz w:val="22"/>
                    </w:rPr>
                    <w:t>; and</w:t>
                  </w:r>
                </w:p>
                <w:p w14:paraId="53DF290A" w14:textId="58E9E394" w:rsidR="006C06B4" w:rsidRPr="00863C4C" w:rsidRDefault="00671CE6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>not falling within description of DEW item 20.</w:t>
                  </w:r>
                </w:p>
                <w:p w14:paraId="64F2C5AE" w14:textId="6EBA0F38" w:rsidR="006C06B4" w:rsidRDefault="00E26DBC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5D3396D" w14:textId="7E670C71" w:rsidR="009B62FD" w:rsidRPr="00C0447B" w:rsidRDefault="009B62F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3729BABB" w14:textId="77777777" w:rsidTr="00863C4C">
              <w:tc>
                <w:tcPr>
                  <w:tcW w:w="8350" w:type="dxa"/>
                  <w:gridSpan w:val="4"/>
                  <w:shd w:val="pct20" w:color="auto" w:fill="FFFFFF" w:themeFill="background1"/>
                </w:tcPr>
                <w:p w14:paraId="15FFFE75" w14:textId="1DEB7B38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External mesh fence or metal railing</w:t>
                  </w:r>
                </w:p>
                <w:p w14:paraId="18D1795E" w14:textId="736C0A61" w:rsidR="006B7624" w:rsidRPr="00C0447B" w:rsidRDefault="006B762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55EBFDCF" w14:textId="77777777" w:rsidTr="00F71E82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ED5885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69D62F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4AAA2E" w14:textId="49607D5D" w:rsidR="006C06B4" w:rsidRDefault="004001ED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38449F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8F5C3D" w:rsidRPr="0038449F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84718D" w:rsidRPr="003256A4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the lower part of which </w:t>
                  </w:r>
                  <w:r w:rsidR="0084718D">
                    <w:rPr>
                      <w:kern w:val="0"/>
                      <w:sz w:val="22"/>
                      <w:szCs w:val="22"/>
                    </w:rPr>
                    <w:t>*</w:t>
                  </w:r>
                  <w:r w:rsidR="0084718D" w:rsidRPr="003256A4">
                    <w:rPr>
                      <w:kern w:val="0"/>
                      <w:sz w:val="22"/>
                      <w:szCs w:val="22"/>
                    </w:rPr>
                    <w:t>is/is not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a </w:t>
                  </w:r>
                  <w:r w:rsidR="006C06B4">
                    <w:rPr>
                      <w:kern w:val="0"/>
                      <w:sz w:val="22"/>
                      <w:szCs w:val="22"/>
                    </w:rPr>
                    <w:t xml:space="preserve">solid fence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wall, on grade</w:t>
                  </w:r>
                </w:p>
                <w:p w14:paraId="42E611A7" w14:textId="77777777" w:rsidR="006C06B4" w:rsidRPr="00452BA1" w:rsidRDefault="006C06B4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eight (including any feature at its top) ≤ 5 m;</w:t>
                  </w:r>
                </w:p>
                <w:p w14:paraId="0F4018AD" w14:textId="1FCC7F22" w:rsidR="006C06B4" w:rsidRPr="009D3251" w:rsidRDefault="006C06B4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i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f the lower part is a solid wall</w:t>
                  </w:r>
                  <w:r>
                    <w:rPr>
                      <w:kern w:val="0"/>
                      <w:sz w:val="22"/>
                      <w:szCs w:val="22"/>
                    </w:rPr>
                    <w:t>, h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eight of the wall alone ≤ 2.5 m;</w:t>
                  </w:r>
                  <w:r w:rsidR="00C564F9" w:rsidRPr="00452BA1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2FC15A29" w14:textId="77777777" w:rsidR="00671CE6" w:rsidRPr="00671CE6" w:rsidRDefault="006C06B4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ot used as a protective barrier</w:t>
                  </w:r>
                  <w:r w:rsidR="00671CE6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28FF52A1" w14:textId="0335F114" w:rsidR="006C06B4" w:rsidRPr="00452BA1" w:rsidRDefault="00671CE6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16.</w:t>
                  </w:r>
                </w:p>
                <w:p w14:paraId="6A678756" w14:textId="72E6C184" w:rsidR="009B62FD" w:rsidRDefault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28BBD5A" w14:textId="50D61695" w:rsidR="00F71E82" w:rsidRPr="00CF3536" w:rsidRDefault="00F71E82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261428B1" w14:textId="77777777" w:rsidTr="00F71E82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5974DF6A" w14:textId="27ACA9B1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ABD0F4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2.56</w:t>
                  </w:r>
                </w:p>
                <w:p w14:paraId="217C0C9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CB323" w14:textId="669A6F42" w:rsidR="006C06B4" w:rsidRDefault="004001ED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84718D" w:rsidRPr="003256A4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the lower part of which </w:t>
                  </w:r>
                  <w:r w:rsidR="009F7998">
                    <w:rPr>
                      <w:kern w:val="0"/>
                      <w:sz w:val="22"/>
                      <w:szCs w:val="22"/>
                    </w:rPr>
                    <w:t>*</w:t>
                  </w:r>
                  <w:r w:rsidR="009F7998" w:rsidRPr="003256A4">
                    <w:rPr>
                      <w:kern w:val="0"/>
                      <w:sz w:val="22"/>
                      <w:szCs w:val="22"/>
                    </w:rPr>
                    <w:t>is/is not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a </w:t>
                  </w:r>
                  <w:r w:rsidR="006C06B4">
                    <w:rPr>
                      <w:kern w:val="0"/>
                      <w:sz w:val="22"/>
                      <w:szCs w:val="22"/>
                    </w:rPr>
                    <w:t xml:space="preserve">solid fence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wall, on </w:t>
                  </w:r>
                  <w:r w:rsidR="006C06B4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6F817411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44EA823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68951935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(including any feature at its top) ≤ 2.5 m;</w:t>
                  </w:r>
                </w:p>
                <w:p w14:paraId="3AF505EF" w14:textId="6557AFFC" w:rsidR="006C06B4" w:rsidRPr="00863C4C" w:rsidRDefault="006C06B4" w:rsidP="00036CAC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napToGrid w:val="0"/>
                    <w:ind w:left="482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lastRenderedPageBreak/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hickness of the roof slab supporting the structure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   </w:t>
                  </w:r>
                  <w:r w:rsidR="00C04251" w:rsidRPr="00D015BF">
                    <w:rPr>
                      <w:kern w:val="0"/>
                      <w:sz w:val="22"/>
                      <w:szCs w:val="22"/>
                    </w:rPr>
                    <w:t>≥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C04251" w:rsidRPr="00D015BF">
                    <w:rPr>
                      <w:kern w:val="0"/>
                      <w:sz w:val="22"/>
                      <w:szCs w:val="22"/>
                    </w:rPr>
                    <w:t>150</w:t>
                  </w:r>
                  <w:r w:rsidR="005070EA">
                    <w:rPr>
                      <w:rFonts w:ascii="Malgun Gothic" w:eastAsia="Malgun Gothic" w:hAnsi="Malgun Gothic"/>
                      <w:kern w:val="0"/>
                      <w:sz w:val="22"/>
                      <w:szCs w:val="22"/>
                    </w:rPr>
                    <w:t xml:space="preserve"> </w:t>
                  </w:r>
                  <w:r w:rsidRPr="00D015BF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64F16914" w14:textId="476E48CF" w:rsidR="006C06B4" w:rsidRPr="00671CE6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 used as a protective barrier;</w:t>
                  </w:r>
                </w:p>
                <w:p w14:paraId="4B8E1C36" w14:textId="304111D9" w:rsidR="00671CE6" w:rsidRPr="00A16C5A" w:rsidRDefault="00671CE6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18;</w:t>
                  </w:r>
                </w:p>
                <w:p w14:paraId="1C591A81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i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f the lower part of the structure is a solid wall—</w:t>
                  </w:r>
                </w:p>
                <w:p w14:paraId="215A9278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eight of the wall alone ≤ 1.1 m; </w:t>
                  </w:r>
                </w:p>
                <w:p w14:paraId="2AB1C3A3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hickness of the wall ≤ 100 mm; </w:t>
                  </w:r>
                </w:p>
                <w:p w14:paraId="00AB06FB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d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ensity of the wall ≤ 650 kg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3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3C377897" w14:textId="7F0D4C5C" w:rsidR="006C06B4" w:rsidRPr="00C0447B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otal length of additional wall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of the roof area ≤ 0.3 m</w:t>
                  </w:r>
                  <w:r w:rsidR="00C564F9">
                    <w:rPr>
                      <w:kern w:val="0"/>
                      <w:sz w:val="22"/>
                    </w:rPr>
                    <w:t>.</w:t>
                  </w:r>
                </w:p>
                <w:p w14:paraId="20BFEBC0" w14:textId="199ACDA1" w:rsidR="006C06B4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EB94EE2" w14:textId="36EABB49" w:rsidR="00F71E82" w:rsidRPr="00C0447B" w:rsidRDefault="00F71E82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1EB4D012" w14:textId="77777777" w:rsidTr="00F71E82"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</w:tcPr>
                <w:p w14:paraId="6E69DA0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DF1710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84A1D9" w14:textId="067E02CD" w:rsidR="006C06B4" w:rsidRPr="00BD77C2" w:rsidRDefault="00B56FE7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9F7998" w:rsidRPr="003256A4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the lower part of which </w:t>
                  </w:r>
                  <w:r w:rsidR="009F7998">
                    <w:rPr>
                      <w:kern w:val="0"/>
                      <w:sz w:val="22"/>
                      <w:szCs w:val="22"/>
                    </w:rPr>
                    <w:t>*</w:t>
                  </w:r>
                  <w:r w:rsidR="009F7998" w:rsidRPr="003256A4">
                    <w:rPr>
                      <w:kern w:val="0"/>
                      <w:sz w:val="22"/>
                      <w:szCs w:val="22"/>
                    </w:rPr>
                    <w:t>is/is not</w:t>
                  </w:r>
                  <w:r w:rsidR="006C06B4" w:rsidRPr="00BD77C2">
                    <w:rPr>
                      <w:kern w:val="0"/>
                      <w:sz w:val="22"/>
                      <w:szCs w:val="22"/>
                    </w:rPr>
                    <w:t xml:space="preserve"> a solid fence wall, on a roof of a building</w:t>
                  </w:r>
                </w:p>
                <w:p w14:paraId="7E21158A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BD77C2">
                    <w:rPr>
                      <w:kern w:val="0"/>
                      <w:sz w:val="22"/>
                      <w:szCs w:val="22"/>
                    </w:rPr>
                    <w:t xml:space="preserve">no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additional load to any cantilevered slab;</w:t>
                  </w:r>
                </w:p>
                <w:p w14:paraId="56443842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122F0FD3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(including any feature at its top) ≤ 1.5 m;</w:t>
                  </w:r>
                </w:p>
                <w:p w14:paraId="327ECEF2" w14:textId="41BA9550" w:rsidR="006C06B4" w:rsidRPr="00863C4C" w:rsidRDefault="006C06B4" w:rsidP="00036CA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napToGrid w:val="0"/>
                    <w:ind w:left="482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hickness of the roof slab supporting the </w:t>
                  </w:r>
                  <w:r w:rsidR="00C8327F" w:rsidRPr="00A16C5A">
                    <w:rPr>
                      <w:kern w:val="0"/>
                      <w:sz w:val="22"/>
                      <w:szCs w:val="22"/>
                    </w:rPr>
                    <w:t>structure</w:t>
                  </w:r>
                  <w:r w:rsidR="00C8327F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   </w:t>
                  </w:r>
                  <w:r w:rsidR="00C8327F" w:rsidRPr="00863C4C">
                    <w:rPr>
                      <w:kern w:val="0"/>
                      <w:sz w:val="22"/>
                    </w:rPr>
                    <w:t>≥</w:t>
                  </w:r>
                  <w:r w:rsidR="005070EA">
                    <w:rPr>
                      <w:kern w:val="0"/>
                      <w:sz w:val="22"/>
                    </w:rPr>
                    <w:t xml:space="preserve"> </w:t>
                  </w:r>
                  <w:r w:rsidR="00C8327F" w:rsidRPr="00863C4C">
                    <w:rPr>
                      <w:kern w:val="0"/>
                      <w:sz w:val="22"/>
                    </w:rPr>
                    <w:t>150</w:t>
                  </w:r>
                  <w:r w:rsidR="005070EA">
                    <w:rPr>
                      <w:kern w:val="0"/>
                      <w:sz w:val="22"/>
                    </w:rPr>
                    <w:t xml:space="preserve"> </w:t>
                  </w:r>
                  <w:r w:rsidRPr="00863C4C">
                    <w:rPr>
                      <w:kern w:val="0"/>
                      <w:sz w:val="22"/>
                    </w:rPr>
                    <w:t>mm;</w:t>
                  </w:r>
                </w:p>
                <w:p w14:paraId="45D5E3B8" w14:textId="77777777" w:rsidR="006C06B4" w:rsidRPr="00671CE6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 used as a protective barrier;</w:t>
                  </w:r>
                </w:p>
                <w:p w14:paraId="4B567C16" w14:textId="4FE3320E" w:rsidR="00671CE6" w:rsidRPr="00A16C5A" w:rsidRDefault="00671CE6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18;</w:t>
                  </w:r>
                </w:p>
                <w:p w14:paraId="398DE076" w14:textId="77777777" w:rsidR="006C06B4" w:rsidRPr="00C0447B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i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f the lower part of the structure is a solid wall—</w:t>
                  </w:r>
                </w:p>
                <w:p w14:paraId="12E8E7CF" w14:textId="2DFEFBF3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of the wall alone ≤ 300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0C11BAFB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hickness of the wall ≤ 100 mm;</w:t>
                  </w:r>
                </w:p>
                <w:p w14:paraId="1F3EED4D" w14:textId="6B3E125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d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ensity of the wall ≤ 650</w:t>
                  </w:r>
                  <w:r w:rsidR="006034EC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kg per</w:t>
                  </w:r>
                  <w:r w:rsidR="006034EC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3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;</w:t>
                  </w:r>
                  <w:r w:rsidR="00C564F9" w:rsidRPr="00A16C5A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4C226CB4" w14:textId="1CF922E4" w:rsidR="006C06B4" w:rsidRPr="00C0447B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otal length of additional wall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of the roof area ≤ 0.3 m</w:t>
                  </w:r>
                  <w:r w:rsidR="00C564F9">
                    <w:rPr>
                      <w:kern w:val="0"/>
                      <w:sz w:val="22"/>
                    </w:rPr>
                    <w:t>.</w:t>
                  </w:r>
                </w:p>
                <w:p w14:paraId="3A5843EC" w14:textId="62CF69E2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251B2DB2" w14:textId="77777777" w:rsidR="006C06B4" w:rsidRPr="00C0447B" w:rsidRDefault="006C06B4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72A12773" w14:textId="77777777" w:rsidTr="0038449F"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F042E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010B0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1.59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054FD" w14:textId="428673FA" w:rsidR="009F7998" w:rsidRDefault="00B56FE7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9F7998" w:rsidRPr="003256A4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863C4C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on top of a solid fence wall (other than an unauthorized solid fence wall), on-grade</w:t>
                  </w:r>
                </w:p>
                <w:p w14:paraId="2929EF1D" w14:textId="6CEBFE0C" w:rsidR="009F7998" w:rsidRPr="00F617BD" w:rsidRDefault="009F7998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of the wall alone ≤ 2.5 m;</w:t>
                  </w:r>
                  <w:r w:rsidR="00C564F9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068CC36F" w14:textId="77777777" w:rsidR="00AC3268" w:rsidRPr="00AC3268" w:rsidRDefault="006C06B4" w:rsidP="006C06B4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a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ggregate height of the wall and the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structure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(including any feature at its top) ≤ 10 m</w:t>
                  </w:r>
                  <w:r w:rsidR="00AC3268">
                    <w:rPr>
                      <w:kern w:val="0"/>
                      <w:sz w:val="22"/>
                      <w:szCs w:val="22"/>
                    </w:rPr>
                    <w:t xml:space="preserve">; and </w:t>
                  </w:r>
                </w:p>
                <w:p w14:paraId="4CB0545E" w14:textId="0831D3A3" w:rsidR="006C06B4" w:rsidRPr="00A16C5A" w:rsidRDefault="00AC3268" w:rsidP="006C06B4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not falling within description of DEW item </w:t>
                  </w:r>
                  <w:r w:rsidR="00C561BA">
                    <w:rPr>
                      <w:kern w:val="0"/>
                      <w:sz w:val="22"/>
                      <w:szCs w:val="22"/>
                    </w:rPr>
                    <w:t>21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19C9D4D" w14:textId="4A1DFF7B" w:rsidR="000E09C3" w:rsidRDefault="00E26DBC" w:rsidP="00036CA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F1B1C50" w14:textId="77777777" w:rsidR="00E26DBC" w:rsidRDefault="00E26DBC" w:rsidP="00036CA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0701FF05" w14:textId="3FC3B251" w:rsidR="008F7025" w:rsidRPr="00C0447B" w:rsidRDefault="008F7025" w:rsidP="00036CA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262006B0" w14:textId="77777777" w:rsidTr="00F71E82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734F4E" w14:textId="61322E86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B625C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2.57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D4E15F" w14:textId="02C3CBEC" w:rsidR="006C06B4" w:rsidRDefault="00B56FE7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9F7998" w:rsidRPr="003256A4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on top of a solid fence wall </w:t>
                  </w:r>
                  <w:r w:rsidR="00CA1A19" w:rsidRPr="00C0447B">
                    <w:rPr>
                      <w:kern w:val="0"/>
                      <w:sz w:val="22"/>
                      <w:szCs w:val="22"/>
                    </w:rPr>
                    <w:t>(</w:t>
                  </w:r>
                  <w:r w:rsidR="00CA1A19">
                    <w:rPr>
                      <w:kern w:val="0"/>
                      <w:sz w:val="22"/>
                      <w:szCs w:val="22"/>
                    </w:rPr>
                    <w:t xml:space="preserve">the </w:t>
                  </w:r>
                  <w:r w:rsidR="00CA1A19" w:rsidRPr="00C0447B">
                    <w:rPr>
                      <w:kern w:val="0"/>
                      <w:sz w:val="22"/>
                      <w:szCs w:val="22"/>
                    </w:rPr>
                    <w:t xml:space="preserve">wall)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(other than an unauthorized solid fence wall and a solid fence wall falling within the description of DEW item 5 that was erected, altered or repaired without the approval and consent of the Building Authority under section 14(1) of the </w:t>
                  </w:r>
                  <w:r w:rsidR="006C06B4" w:rsidRPr="00686057">
                    <w:rPr>
                      <w:kern w:val="0"/>
                      <w:sz w:val="22"/>
                      <w:szCs w:val="22"/>
                    </w:rPr>
                    <w:t>Building</w:t>
                  </w:r>
                  <w:r w:rsidR="00C561BA">
                    <w:rPr>
                      <w:kern w:val="0"/>
                      <w:sz w:val="22"/>
                      <w:szCs w:val="22"/>
                    </w:rPr>
                    <w:t>s Ordinance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, on-grade</w:t>
                  </w:r>
                </w:p>
                <w:p w14:paraId="3C45589B" w14:textId="77777777" w:rsidR="006C06B4" w:rsidRPr="00A16C5A" w:rsidRDefault="006C06B4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of the wall alone ≤ 2.5 m;</w:t>
                  </w:r>
                </w:p>
                <w:p w14:paraId="4B65154A" w14:textId="613F4B37" w:rsidR="006C06B4" w:rsidRPr="00A16C5A" w:rsidRDefault="006C06B4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a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ggregate height of the wall and the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structure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(including any feature at its top) ≤ 5 m;</w:t>
                  </w:r>
                  <w:r w:rsidR="00C564F9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07939652" w14:textId="77777777" w:rsidR="00AC3268" w:rsidRPr="00AC3268" w:rsidRDefault="006C06B4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 used as a protective barrier</w:t>
                  </w:r>
                  <w:r w:rsidR="00AC3268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7FEE8FB2" w14:textId="543572C4" w:rsidR="006C06B4" w:rsidRPr="00A16C5A" w:rsidRDefault="00AC3268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21.</w:t>
                  </w:r>
                  <w:r w:rsidR="006C06B4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3969B29A" w14:textId="2C72D322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E546128" w14:textId="77777777" w:rsidR="006B418C" w:rsidRPr="00FF4442" w:rsidRDefault="006B418C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305F76B7" w14:textId="77777777" w:rsidTr="00F71E82">
              <w:tc>
                <w:tcPr>
                  <w:tcW w:w="8350" w:type="dxa"/>
                  <w:gridSpan w:val="4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35AD4888" w14:textId="43FA7845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Pole</w:t>
                  </w:r>
                </w:p>
                <w:p w14:paraId="53C464E5" w14:textId="2B252FF5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2CEB929F" w14:textId="77777777" w:rsidTr="00863C4C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5A15EF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7008484A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2.53</w:t>
                  </w:r>
                </w:p>
              </w:tc>
              <w:tc>
                <w:tcPr>
                  <w:tcW w:w="5699" w:type="dxa"/>
                  <w:gridSpan w:val="2"/>
                  <w:shd w:val="clear" w:color="auto" w:fill="auto"/>
                </w:tcPr>
                <w:p w14:paraId="08CA3041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External pole on-grade</w:t>
                  </w:r>
                </w:p>
                <w:p w14:paraId="0D7966CE" w14:textId="4C1A943F" w:rsidR="006B7624" w:rsidRPr="00C0447B" w:rsidRDefault="00C07E65" w:rsidP="00863C4C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eight (including any feature at </w:t>
                  </w:r>
                  <w:r w:rsidR="00FF4442">
                    <w:rPr>
                      <w:kern w:val="0"/>
                      <w:sz w:val="22"/>
                      <w:szCs w:val="22"/>
                    </w:rPr>
                    <w:t>its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top) ≤ 5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m;</w:t>
                  </w:r>
                  <w:r w:rsidR="00C564F9" w:rsidRPr="00C0447B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05699C6B" w14:textId="77B8F0BD" w:rsidR="006B7624" w:rsidRPr="00C0447B" w:rsidRDefault="00C07E65" w:rsidP="00863C4C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(including any feature at the top but excluding any pedestal) ≤ 150</w:t>
                  </w:r>
                  <w:r w:rsidR="00136D1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</w:t>
                  </w:r>
                  <w:r w:rsidR="00C564F9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5CDA239" w14:textId="32B61E03" w:rsidR="00CE7C50" w:rsidRDefault="00E26DBC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680F95F" w14:textId="52D04EA4" w:rsidR="009D1051" w:rsidRPr="00C0447B" w:rsidRDefault="009D1051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00C244AD" w14:textId="77777777" w:rsidTr="00863C4C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6464A0D2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37A87F0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2.54</w:t>
                  </w:r>
                </w:p>
              </w:tc>
              <w:tc>
                <w:tcPr>
                  <w:tcW w:w="5699" w:type="dxa"/>
                  <w:gridSpan w:val="2"/>
                  <w:shd w:val="clear" w:color="auto" w:fill="auto"/>
                </w:tcPr>
                <w:p w14:paraId="0EBDA808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Pole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133E77B" w14:textId="77777777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7F442A27" w14:textId="77777777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75121D84" w14:textId="0FAA2CDD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eight (including any feature at its top) </w:t>
                  </w:r>
                  <w:r w:rsidR="003F42F1">
                    <w:rPr>
                      <w:kern w:val="0"/>
                      <w:sz w:val="22"/>
                      <w:szCs w:val="22"/>
                    </w:rPr>
                    <w:t>&gt;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1.5 m but </w:t>
                  </w:r>
                  <w:r w:rsidR="003F42F1">
                    <w:rPr>
                      <w:kern w:val="0"/>
                      <w:sz w:val="22"/>
                      <w:szCs w:val="22"/>
                    </w:rPr>
                    <w:t xml:space="preserve">  </w:t>
                  </w:r>
                  <w:r w:rsidR="003F42F1" w:rsidRPr="00C0447B">
                    <w:rPr>
                      <w:kern w:val="0"/>
                      <w:sz w:val="22"/>
                      <w:szCs w:val="22"/>
                    </w:rPr>
                    <w:t>≤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2.5 m;</w:t>
                  </w:r>
                </w:p>
                <w:p w14:paraId="53033AD3" w14:textId="77777777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eight (including any feature at its top but excluding any pedestal) ≤ 100 kg; </w:t>
                  </w:r>
                </w:p>
                <w:p w14:paraId="3DF4A3D1" w14:textId="77777777" w:rsidR="006B7624" w:rsidRPr="0055104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f there is more than one pole on the roof</w:t>
                  </w:r>
                  <w:r w:rsidR="006C29C9">
                    <w:rPr>
                      <w:kern w:val="0"/>
                      <w:sz w:val="22"/>
                      <w:szCs w:val="22"/>
                    </w:rPr>
                    <w:t>, t</w:t>
                  </w:r>
                  <w:r w:rsidR="006C29C9" w:rsidRPr="00A16C5A">
                    <w:rPr>
                      <w:kern w:val="0"/>
                      <w:sz w:val="22"/>
                      <w:szCs w:val="22"/>
                    </w:rPr>
                    <w:t>he poles are at least 2.5 m away from each other; and</w:t>
                  </w:r>
                </w:p>
                <w:p w14:paraId="6D3D69BB" w14:textId="77777777" w:rsidR="00F216DA" w:rsidRPr="00C564F9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hickness of the roof slab supporting the pole ≥ 150 mm.</w:t>
                  </w:r>
                </w:p>
                <w:p w14:paraId="5CD539E6" w14:textId="0E87D09D" w:rsidR="00136D1B" w:rsidRDefault="00E26DBC" w:rsidP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80E1ED8" w14:textId="2D30ED83" w:rsidR="009D1051" w:rsidRPr="00C07E65" w:rsidRDefault="009D1051" w:rsidP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1579FF02" w14:textId="77777777" w:rsidTr="0038449F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7D14C28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6373EB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3.54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62FE6C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Pole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387DEB40" w14:textId="77777777" w:rsidR="006B7624" w:rsidRPr="00A16C5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1B6C885" w14:textId="77777777" w:rsidR="006B7624" w:rsidRPr="00A16C5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6C378116" w14:textId="77777777" w:rsidR="006B7624" w:rsidRPr="00666DE7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193987">
                    <w:rPr>
                      <w:kern w:val="0"/>
                      <w:sz w:val="22"/>
                      <w:szCs w:val="22"/>
                    </w:rPr>
                    <w:t xml:space="preserve">eight </w:t>
                  </w:r>
                  <w:r w:rsidR="006B7624" w:rsidRPr="0055104A">
                    <w:rPr>
                      <w:kern w:val="0"/>
                      <w:sz w:val="22"/>
                      <w:szCs w:val="22"/>
                    </w:rPr>
                    <w:t>(including any feature at its top) ≤ 1.5 m;</w:t>
                  </w:r>
                </w:p>
                <w:p w14:paraId="286022FA" w14:textId="77777777" w:rsidR="006B7624" w:rsidRPr="00A16C5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w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eight (including any feature at its top but excluding any pedestal) ≤ 100 kg;</w:t>
                  </w:r>
                </w:p>
                <w:p w14:paraId="0B2A9F93" w14:textId="2180B7B9" w:rsidR="006B7624" w:rsidRPr="0055104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f there is more than one pole on the roof</w:t>
                  </w:r>
                  <w:r w:rsidR="00263F45">
                    <w:rPr>
                      <w:kern w:val="0"/>
                      <w:sz w:val="22"/>
                      <w:szCs w:val="22"/>
                    </w:rPr>
                    <w:t>, t</w:t>
                  </w:r>
                  <w:r w:rsidR="00263F45" w:rsidRPr="00A16C5A">
                    <w:rPr>
                      <w:kern w:val="0"/>
                      <w:sz w:val="22"/>
                      <w:szCs w:val="22"/>
                    </w:rPr>
                    <w:t>he poles are at least 2.5 m away from each other;</w:t>
                  </w:r>
                </w:p>
                <w:p w14:paraId="48CC8653" w14:textId="62150AF9" w:rsidR="00AC3268" w:rsidRPr="00AC3268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hickness of the roof slab supporting the pole ≥ 150 mm</w:t>
                  </w:r>
                  <w:r w:rsidR="00AC3268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7D387A34" w14:textId="50173444" w:rsidR="006B7624" w:rsidRPr="00A16C5A" w:rsidRDefault="00AC3268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19.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4914746F" w14:textId="0B5ABE9A" w:rsidR="006034EC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0833AF8" w14:textId="619506C0" w:rsidR="00E26DBC" w:rsidRPr="0055104A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79778338" w14:textId="77777777" w:rsidTr="0038449F">
              <w:tc>
                <w:tcPr>
                  <w:tcW w:w="8350" w:type="dxa"/>
                  <w:gridSpan w:val="4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0438AB13" w14:textId="7777777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Metal gate</w:t>
                  </w:r>
                </w:p>
                <w:p w14:paraId="0D07A5FD" w14:textId="18EAC729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604442D0" w14:textId="77777777" w:rsidTr="009D1051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78F1F0E7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B3CDF8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18D45" w14:textId="77777777" w:rsidR="006B7624" w:rsidRDefault="00263F45" w:rsidP="00863C4C">
                  <w:p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Metal gate at a fence wall</w:t>
                  </w:r>
                </w:p>
                <w:p w14:paraId="64632D76" w14:textId="77777777" w:rsidR="00263F45" w:rsidRPr="00863C4C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n</w:t>
                  </w:r>
                  <w:r w:rsidR="00263F45" w:rsidRPr="001C3B1E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o additional load to any cantilevered slab;</w:t>
                  </w:r>
                </w:p>
                <w:p w14:paraId="4BD3F33D" w14:textId="77777777" w:rsidR="006B7624" w:rsidRPr="00863C4C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n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ot involve the alteration of any other structural elements;</w:t>
                  </w:r>
                </w:p>
                <w:p w14:paraId="1D27502A" w14:textId="77777777" w:rsidR="006B7624" w:rsidRPr="00863C4C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w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eight of at least one leaf &gt;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300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kg; and</w:t>
                  </w:r>
                </w:p>
                <w:p w14:paraId="083B2F68" w14:textId="77777777" w:rsidR="00F216DA" w:rsidRPr="00F617BD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h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eight of the gate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≤ 3.2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m</w:t>
                  </w:r>
                  <w:r w:rsidR="00CE7C50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.</w:t>
                  </w:r>
                </w:p>
                <w:p w14:paraId="7B1B1A8C" w14:textId="334EC9D3" w:rsidR="009B62FD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1965B95" w14:textId="62AEB84C" w:rsidR="009D1051" w:rsidRPr="00FF4442" w:rsidRDefault="009D1051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306F62C7" w14:textId="77777777" w:rsidTr="0038449F">
              <w:tc>
                <w:tcPr>
                  <w:tcW w:w="11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5C3FDAE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</w:tcBorders>
                  <w:shd w:val="clear" w:color="auto" w:fill="auto"/>
                </w:tcPr>
                <w:p w14:paraId="3AE7C711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68CC9C42" w14:textId="77777777" w:rsidR="006B7624" w:rsidRDefault="00263F45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Metal gate at a fence wall</w:t>
                  </w:r>
                </w:p>
                <w:p w14:paraId="612065C0" w14:textId="77777777" w:rsidR="00263F45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263F45"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32EC60A0" w14:textId="77777777" w:rsidR="006B7624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ot involve the alteration of any other structural elements;</w:t>
                  </w:r>
                </w:p>
                <w:p w14:paraId="3143A6DA" w14:textId="77777777" w:rsidR="006B7624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of each leaf ≤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300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</w:p>
                <w:p w14:paraId="0B64D30A" w14:textId="77777777" w:rsidR="006B7624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of at least one leaf &gt;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200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  <w:r w:rsidR="00C3629B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3600D1F1" w14:textId="77777777" w:rsidR="00F216DA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of the gate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≤ 3.2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E5D2EE4" w14:textId="70A1801C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882E3F0" w14:textId="77777777" w:rsidR="009B62FD" w:rsidRPr="00FF4442" w:rsidRDefault="009B62FD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4650404D" w14:textId="77777777" w:rsidTr="00863C4C"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</w:tcPr>
                <w:p w14:paraId="3C2D380C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2DCBF057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5699" w:type="dxa"/>
                  <w:gridSpan w:val="2"/>
                  <w:shd w:val="clear" w:color="auto" w:fill="auto"/>
                </w:tcPr>
                <w:p w14:paraId="03CFF421" w14:textId="77777777" w:rsidR="006B7624" w:rsidRDefault="00263F45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Metal gate at a fence wall</w:t>
                  </w:r>
                </w:p>
                <w:p w14:paraId="79A76486" w14:textId="77777777" w:rsidR="00263F45" w:rsidRPr="00C0447B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263F45"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25C86EBA" w14:textId="77777777" w:rsidR="006B7624" w:rsidRPr="00C0447B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ot involve the alteration of any other structural elements;</w:t>
                  </w:r>
                </w:p>
                <w:p w14:paraId="154CADC4" w14:textId="5C52D955" w:rsidR="006B7624" w:rsidRPr="00C0447B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of each leaf ≤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200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</w:p>
                <w:p w14:paraId="13925A49" w14:textId="77777777" w:rsidR="00E81C83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≤ 3.2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E81C83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39B2E3AA" w14:textId="71687AC7" w:rsidR="006B7624" w:rsidRPr="00C0447B" w:rsidRDefault="00E81C83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8.</w:t>
                  </w:r>
                </w:p>
                <w:p w14:paraId="5EF9A8C1" w14:textId="7EBCB7EA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E1A1FAC" w14:textId="77777777" w:rsidR="009B62FD" w:rsidRDefault="009B62FD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5B3DF801" w14:textId="77777777" w:rsidR="008F7025" w:rsidRDefault="008F7025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60B2CC30" w14:textId="77777777" w:rsidR="008F7025" w:rsidRPr="00C0447B" w:rsidRDefault="008F7025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55831BB6" w14:textId="77777777" w:rsidTr="0038449F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0FBFB546" w14:textId="709E50D3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Canopy/Retractable awning</w:t>
                  </w:r>
                </w:p>
                <w:p w14:paraId="4899F61A" w14:textId="4DFBBDEF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4F36A28E" w14:textId="77777777" w:rsidTr="00D93826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CAEDE9" w14:textId="77777777" w:rsidR="006B7624" w:rsidRPr="00C0447B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15C07E" w14:textId="77777777" w:rsidR="006B7624" w:rsidRPr="00C0447B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1.27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641C5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Canopy projecting from </w:t>
                  </w:r>
                  <w:r w:rsidR="0085273A">
                    <w:rPr>
                      <w:kern w:val="0"/>
                      <w:sz w:val="22"/>
                      <w:szCs w:val="22"/>
                    </w:rPr>
                    <w:t>the</w:t>
                  </w:r>
                  <w:r w:rsidR="0085273A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 over an entrance to the building</w:t>
                  </w:r>
                </w:p>
                <w:p w14:paraId="69073547" w14:textId="77777777" w:rsidR="006B7624" w:rsidRPr="00A16C5A" w:rsidRDefault="00C07E65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493DC9A" w14:textId="503B0985" w:rsidR="006B7624" w:rsidRPr="00A16C5A" w:rsidRDefault="00C07E65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="00F216DA" w:rsidRPr="00A16C5A">
                    <w:rPr>
                      <w:kern w:val="0"/>
                      <w:sz w:val="22"/>
                      <w:szCs w:val="22"/>
                    </w:rPr>
                    <w:t>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F216DA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≤ 2 m;</w:t>
                  </w:r>
                  <w:r w:rsidR="00C564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12E9CAB6" w14:textId="77777777" w:rsidR="00E81C83" w:rsidRPr="00E81C83" w:rsidRDefault="00C07E65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ot constructed of concrete</w:t>
                  </w:r>
                  <w:r w:rsidR="00E81C83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4782EACB" w14:textId="03E91C72" w:rsidR="006B7624" w:rsidRPr="00A16C5A" w:rsidRDefault="00E81C83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item 16 below or DEW item 14</w:t>
                  </w:r>
                </w:p>
                <w:p w14:paraId="3ECE7C30" w14:textId="28E8950E" w:rsidR="00CF3536" w:rsidRPr="009F7998" w:rsidRDefault="00E26DB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8C1D5DF" w14:textId="77777777" w:rsidR="00E26DBC" w:rsidRPr="0055104A" w:rsidRDefault="00E26DBC" w:rsidP="0045511B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z w:val="22"/>
                    </w:rPr>
                  </w:pPr>
                </w:p>
              </w:tc>
            </w:tr>
            <w:tr w:rsidR="00A522F5" w:rsidRPr="00CE7C50" w14:paraId="0244ED3B" w14:textId="77777777" w:rsidTr="00D93826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06F38E" w14:textId="2E126376" w:rsidR="006B7624" w:rsidRPr="00C0447B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BA83D9" w14:textId="77777777" w:rsidR="006B7624" w:rsidRPr="00C0447B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D610002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Canopy projecting from </w:t>
                  </w:r>
                  <w:r w:rsidR="00926A83">
                    <w:rPr>
                      <w:kern w:val="0"/>
                      <w:sz w:val="22"/>
                      <w:szCs w:val="22"/>
                    </w:rPr>
                    <w:t>the</w:t>
                  </w:r>
                  <w:r w:rsidR="00926A83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1F1BE723" w14:textId="77777777" w:rsidR="006B7624" w:rsidRPr="00A16C5A" w:rsidRDefault="00C07E65" w:rsidP="00863C4C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C7EEDFA" w14:textId="77777777" w:rsidR="006B7624" w:rsidRPr="00A16C5A" w:rsidRDefault="00C07E65" w:rsidP="00863C4C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≤ 500 mm; </w:t>
                  </w:r>
                </w:p>
                <w:p w14:paraId="7C7C5580" w14:textId="77777777" w:rsidR="006B7624" w:rsidRPr="00A16C5A" w:rsidRDefault="00C07E65" w:rsidP="00863C4C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ot constructed of concrete; and</w:t>
                  </w:r>
                </w:p>
                <w:p w14:paraId="48E90CDB" w14:textId="77777777" w:rsidR="006B7624" w:rsidRDefault="006B7624" w:rsidP="00C07E65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distance between the highest point of the canopy and the roof (if the canopy is above a roof) or the ground (in any other case) &gt; 3 m.</w:t>
                  </w:r>
                </w:p>
                <w:p w14:paraId="2D8BDAAB" w14:textId="7DAAF61A" w:rsidR="008C712A" w:rsidRPr="009F7998" w:rsidRDefault="00E26DB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2F9F030E" w14:textId="77777777" w:rsidR="009B62FD" w:rsidRPr="00A70F23" w:rsidRDefault="009B62FD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2B6299CF" w14:textId="77777777" w:rsidTr="00D93826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4DAC4E" w14:textId="77777777" w:rsidR="006B7624" w:rsidRPr="00C0447B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D7E4D6" w14:textId="77777777" w:rsidR="006B7624" w:rsidRPr="00C0447B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2.43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72AE93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Retractable awning for an opening on an external wall of a building</w:t>
                  </w:r>
                </w:p>
                <w:p w14:paraId="6998B194" w14:textId="77777777" w:rsidR="006B7624" w:rsidRPr="00421933" w:rsidRDefault="00C07E65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21E16A30" w14:textId="77777777" w:rsidR="006B7624" w:rsidRPr="00421933" w:rsidRDefault="00C07E65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ot fixed to any cantilevered slab;</w:t>
                  </w:r>
                </w:p>
                <w:p w14:paraId="5FB36ABC" w14:textId="77777777" w:rsidR="006B7624" w:rsidRPr="00C0447B" w:rsidRDefault="00C07E65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 opening is—</w:t>
                  </w:r>
                </w:p>
                <w:p w14:paraId="01128A17" w14:textId="77777777" w:rsidR="006B7624" w:rsidRPr="00A76ECC" w:rsidRDefault="00C07E65" w:rsidP="00863C4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a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door opening (other than a door opening that serves as an exit for an escape staircase or that leads to a balcony or verandah); or</w:t>
                  </w:r>
                </w:p>
                <w:p w14:paraId="3F483506" w14:textId="77777777" w:rsidR="006B7624" w:rsidRPr="00A76ECC" w:rsidRDefault="00C07E65" w:rsidP="00863C4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a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window opening (other than a window opening for a plant room, lavatory, bathroom or kitchen);</w:t>
                  </w:r>
                </w:p>
                <w:p w14:paraId="50270883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o part is above the ceiling of the storey on which the opening is located;</w:t>
                  </w:r>
                </w:p>
                <w:p w14:paraId="047E6D06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istance between the highest point of the awning and the roof (if the awning is above a roof) or the ground (in any other case) ≤ 5.5 m;</w:t>
                  </w:r>
                </w:p>
                <w:p w14:paraId="01293415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hen retracted, project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≤ 500 mm;</w:t>
                  </w:r>
                </w:p>
                <w:p w14:paraId="24BFC63F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hen fully extended, project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≤ 2 m (if the awning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lastRenderedPageBreak/>
                    <w:t>projects over a roof) or ≤ 2.5 m (in any other case); and</w:t>
                  </w:r>
                </w:p>
                <w:p w14:paraId="6C2536B4" w14:textId="77777777" w:rsidR="006B7624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 awning is at most 500 mm wider than the opening on both side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s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of the opening.</w:t>
                  </w:r>
                </w:p>
                <w:p w14:paraId="6AB0783C" w14:textId="77777777" w:rsidR="00B37209" w:rsidRPr="00421933" w:rsidRDefault="00B56FE7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0F017A21" w14:textId="77777777" w:rsidR="006B7624" w:rsidRPr="00C0447B" w:rsidRDefault="00957483" w:rsidP="00863C4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f the awning projects wholly or partly over a street—</w:t>
                  </w:r>
                </w:p>
                <w:p w14:paraId="46B6FFC8" w14:textId="77777777" w:rsidR="006B7624" w:rsidRPr="00C0447B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where the street has a carriageway, the horizontal clearance of the awning from the pavement kerb line is more than 600 mm; and</w:t>
                  </w:r>
                </w:p>
                <w:p w14:paraId="757F738B" w14:textId="77777777" w:rsidR="00A70F23" w:rsidRPr="00B37209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where the street has a footpath only, the horizontal clearance of the awning from the centre line of the footpath is more than 1.5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35809E2C" w14:textId="77777777" w:rsidR="006B7624" w:rsidRDefault="00957483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488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A70F23">
                    <w:rPr>
                      <w:kern w:val="0"/>
                      <w:sz w:val="22"/>
                      <w:szCs w:val="22"/>
                    </w:rPr>
                    <w:t xml:space="preserve">(b)  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A70F23">
                    <w:rPr>
                      <w:kern w:val="0"/>
                      <w:sz w:val="22"/>
                      <w:szCs w:val="22"/>
                    </w:rPr>
                    <w:t>f the awning projects over a roof</w:t>
                  </w:r>
                  <w:r w:rsidR="00A70F23" w:rsidRPr="00A70F23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 xml:space="preserve">no </w:t>
                  </w:r>
                  <w:r w:rsidR="006B7624" w:rsidRPr="0079719D">
                    <w:rPr>
                      <w:kern w:val="0"/>
                      <w:sz w:val="22"/>
                      <w:szCs w:val="22"/>
                    </w:rPr>
                    <w:t>part of the awning projects beyond the edge of the roof</w:t>
                  </w:r>
                  <w:r w:rsidR="0079719D" w:rsidRPr="0079719D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11612D5" w14:textId="22B0303E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projecting over street: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791EA3D" w14:textId="5C378A78" w:rsidR="0045511B" w:rsidRDefault="00E26DB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projecting over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504FA74A" w14:textId="77777777" w:rsidR="006B418C" w:rsidRDefault="006B418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668EC43A" w14:textId="77777777" w:rsidR="002C521E" w:rsidRDefault="002C521E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2240CF6F" w14:textId="595F264D" w:rsidR="002C521E" w:rsidRPr="00C0447B" w:rsidRDefault="002C521E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739C2DA1" w14:textId="77777777" w:rsidTr="00D93826">
              <w:tc>
                <w:tcPr>
                  <w:tcW w:w="8350" w:type="dxa"/>
                  <w:gridSpan w:val="4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00B374CB" w14:textId="7777777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Trellis</w:t>
                  </w:r>
                  <w:r w:rsidR="003631C6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5"/>
                  </w:r>
                </w:p>
                <w:p w14:paraId="7F943402" w14:textId="52C0C1BD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6BF8CC20" w14:textId="77777777" w:rsidTr="003C2FE1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8F7D70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CC0695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2.44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255440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Trellis in a garden on-grade</w:t>
                  </w:r>
                </w:p>
                <w:p w14:paraId="051E852A" w14:textId="77777777" w:rsidR="006B7624" w:rsidRPr="00E05A25" w:rsidRDefault="00C07E65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 xml:space="preserve">eight ≤ 2.5 m; </w:t>
                  </w:r>
                </w:p>
                <w:p w14:paraId="7EE74E3B" w14:textId="6A18CD33" w:rsidR="006B7624" w:rsidRPr="009D3251" w:rsidRDefault="00C07E65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>ength and width of every opening of the overhead frame of the trellis are respectively ≥ 200 mm;</w:t>
                  </w:r>
                  <w:r w:rsidR="00FF4442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0AB1338F" w14:textId="77777777" w:rsidR="006B7624" w:rsidRPr="0055104A" w:rsidRDefault="00C07E65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9D3251">
                    <w:rPr>
                      <w:kern w:val="0"/>
                      <w:sz w:val="22"/>
                      <w:szCs w:val="22"/>
                    </w:rPr>
                    <w:t>orizontal clearance from any other structure ≥ 500 mm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4B13ADD2" w14:textId="77777777" w:rsidR="00B37209" w:rsidRPr="00421933" w:rsidRDefault="00B56FE7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4D0025F5" w14:textId="77777777" w:rsidR="006B7624" w:rsidRPr="003779AC" w:rsidRDefault="001A1AF9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9D3251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6B7624" w:rsidRPr="00DA7106">
                    <w:rPr>
                      <w:kern w:val="0"/>
                      <w:sz w:val="22"/>
                      <w:szCs w:val="22"/>
                    </w:rPr>
                    <w:t>If the trellis is located in a private garden</w:t>
                  </w:r>
                  <w:r w:rsidR="003631C6" w:rsidRPr="00863C4C">
                    <w:rPr>
                      <w:vertAlign w:val="superscript"/>
                    </w:rPr>
                    <w:footnoteReference w:id="6"/>
                  </w:r>
                  <w:r w:rsidR="00AE27FF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6B7624" w:rsidRPr="00E05A25">
                    <w:rPr>
                      <w:kern w:val="0"/>
                      <w:sz w:val="22"/>
                      <w:szCs w:val="22"/>
                    </w:rPr>
                    <w:t>the aggregate of the area covered by each trellis located in the garden is—</w:t>
                  </w:r>
                </w:p>
                <w:p w14:paraId="19BD0B96" w14:textId="77777777" w:rsidR="006B7624" w:rsidRPr="00A76ECC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>≤ 20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04723C55" w14:textId="77777777" w:rsidR="00A70F23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>≤ 5% of the total area of the garden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D813D41" w14:textId="77777777" w:rsidR="006B7624" w:rsidRPr="00666DE7" w:rsidRDefault="001A1AF9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666DE7">
                    <w:rPr>
                      <w:kern w:val="0"/>
                      <w:sz w:val="22"/>
                      <w:szCs w:val="22"/>
                    </w:rPr>
                    <w:t xml:space="preserve">(b)  </w:t>
                  </w:r>
                  <w:r w:rsidR="006B7624" w:rsidRPr="00453F57">
                    <w:rPr>
                      <w:kern w:val="0"/>
                      <w:sz w:val="22"/>
                      <w:szCs w:val="22"/>
                    </w:rPr>
                    <w:t>If the trellis is located in a non-private garden</w:t>
                  </w:r>
                  <w:r w:rsidRPr="00863C4C">
                    <w:rPr>
                      <w:vertAlign w:val="superscript"/>
                    </w:rPr>
                    <w:footnoteReference w:id="7"/>
                  </w:r>
                  <w:r w:rsidR="006B7624" w:rsidRPr="00666DE7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5217BF2E" w14:textId="77777777" w:rsidR="006B7624" w:rsidRPr="00A76ECC" w:rsidRDefault="00C07E65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ach trellis covers an area ≤ 20 m</w:t>
                  </w:r>
                  <w:r w:rsidR="006B7624"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740E1602" w14:textId="77777777" w:rsidR="00957483" w:rsidRPr="00A76ECC" w:rsidRDefault="00C07E65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a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 xml:space="preserve">ggregate of the area covered by each trellis </w:t>
                  </w:r>
                </w:p>
                <w:p w14:paraId="5B6F43CF" w14:textId="77777777" w:rsidR="006B7624" w:rsidRDefault="006B7624" w:rsidP="00863C4C">
                  <w:p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863C4C">
                    <w:rPr>
                      <w:kern w:val="0"/>
                      <w:sz w:val="22"/>
                      <w:szCs w:val="22"/>
                    </w:rPr>
                    <w:t>≤ 10% of the total area of the garden.</w:t>
                  </w:r>
                </w:p>
                <w:p w14:paraId="42A8B8D4" w14:textId="59C81687" w:rsidR="00A97888" w:rsidRDefault="00E26DBC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private garden: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A97888">
                    <w:rPr>
                      <w:kern w:val="0"/>
                      <w:sz w:val="22"/>
                    </w:rPr>
                    <w:t xml:space="preserve"> </w:t>
                  </w:r>
                </w:p>
                <w:p w14:paraId="3AE8A947" w14:textId="6C151953" w:rsidR="00E063F0" w:rsidRPr="00C0447B" w:rsidRDefault="00E26DBC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non-private garden: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E063F0">
                    <w:rPr>
                      <w:kern w:val="0"/>
                      <w:sz w:val="22"/>
                    </w:rPr>
                    <w:t xml:space="preserve"> </w:t>
                  </w:r>
                </w:p>
                <w:p w14:paraId="56894A6B" w14:textId="77777777" w:rsidR="0045511B" w:rsidRPr="00A97888" w:rsidRDefault="0045511B" w:rsidP="0045511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6E97A4D6" w14:textId="77777777" w:rsidTr="003C2FE1">
              <w:tc>
                <w:tcPr>
                  <w:tcW w:w="11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2BBDEFC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665106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1.45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3F271A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Trellis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>a</w:t>
                  </w:r>
                  <w:r w:rsidR="006560DE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A829CB4" w14:textId="77777777" w:rsidR="006B7624" w:rsidRPr="001A1AF9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FC288E6" w14:textId="77777777" w:rsidR="006B7624" w:rsidRPr="001A1AF9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350A9B6C" w14:textId="77777777" w:rsidR="006B7624" w:rsidRPr="00E05A25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eight ≤ 2.5 m;</w:t>
                  </w:r>
                </w:p>
                <w:p w14:paraId="72F95D17" w14:textId="6D4BD489" w:rsidR="006B7624" w:rsidRPr="009D3251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 xml:space="preserve">ength and width of every opening of the overhead frame of the trellis are respectively ≥ 200 mm; </w:t>
                  </w:r>
                  <w:r w:rsidR="009A31C4">
                    <w:rPr>
                      <w:kern w:val="0"/>
                      <w:sz w:val="22"/>
                      <w:szCs w:val="22"/>
                    </w:rPr>
                    <w:t>and</w:t>
                  </w:r>
                </w:p>
                <w:p w14:paraId="637539E8" w14:textId="77777777" w:rsidR="00B37209" w:rsidRPr="0055104A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9D3251">
                    <w:rPr>
                      <w:kern w:val="0"/>
                      <w:sz w:val="22"/>
                      <w:szCs w:val="22"/>
                    </w:rPr>
                    <w:t>orizontal clearance from any other structure ≥ 500 mm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33B718B" w14:textId="77777777" w:rsidR="006B7624" w:rsidRPr="009D3251" w:rsidRDefault="001E2CF4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3A7FA96E" w14:textId="77777777" w:rsidR="006B7624" w:rsidRPr="00C0447B" w:rsidRDefault="00957483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DA7106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6B7624" w:rsidRPr="00DA7106">
                    <w:rPr>
                      <w:kern w:val="0"/>
                      <w:sz w:val="22"/>
                      <w:szCs w:val="22"/>
                    </w:rPr>
                    <w:t>If the trellis is located in a common part of the building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4E93A2D3" w14:textId="77777777" w:rsidR="006B7624" w:rsidRPr="00A76ECC" w:rsidRDefault="00C07E65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ach trellis covers an area ≤ 20 m</w:t>
                  </w:r>
                  <w:r w:rsidR="006B7624"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127F242B" w14:textId="17C5D3A5" w:rsidR="00CF3536" w:rsidRPr="00512A42" w:rsidRDefault="00C07E65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a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 xml:space="preserve">ggregate of the area covered by each trellis ≤ 5% of the total area of </w:t>
                  </w:r>
                  <w:r w:rsidR="00FF1A42">
                    <w:rPr>
                      <w:kern w:val="0"/>
                      <w:sz w:val="22"/>
                      <w:szCs w:val="22"/>
                    </w:rPr>
                    <w:t>the common</w:t>
                  </w:r>
                  <w:r w:rsidR="00FF1A42" w:rsidRP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part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0AA33D2" w14:textId="5F06A76D" w:rsidR="006B7624" w:rsidRPr="00E05A25" w:rsidRDefault="00957483" w:rsidP="00863C4C">
                  <w:pPr>
                    <w:numPr>
                      <w:ilvl w:val="0"/>
                      <w:numId w:val="8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421933">
                    <w:rPr>
                      <w:kern w:val="0"/>
                      <w:sz w:val="22"/>
                    </w:rPr>
                    <w:t xml:space="preserve">(b) 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If the trellis is </w:t>
                  </w:r>
                  <w:r w:rsidR="00557118">
                    <w:rPr>
                      <w:kern w:val="0"/>
                      <w:sz w:val="22"/>
                    </w:rPr>
                    <w:t xml:space="preserve">not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located in a common part of the building (non-common part), the aggregate of the area covered by each trellis 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>is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3C92C8B8" w14:textId="77777777" w:rsidR="006B7624" w:rsidRPr="00A76ECC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>≤ 20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662B14FB" w14:textId="77777777" w:rsidR="0079719D" w:rsidRPr="0045511B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 xml:space="preserve">≤ 5% of the total area of </w:t>
                  </w:r>
                  <w:r w:rsidR="00FF1A42">
                    <w:rPr>
                      <w:kern w:val="0"/>
                      <w:sz w:val="22"/>
                      <w:szCs w:val="22"/>
                    </w:rPr>
                    <w:t>the non-common</w:t>
                  </w:r>
                  <w:r w:rsidR="00FF1A42" w:rsidRP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1A1AF9">
                    <w:rPr>
                      <w:kern w:val="0"/>
                      <w:sz w:val="22"/>
                      <w:szCs w:val="22"/>
                    </w:rPr>
                    <w:t>part.</w:t>
                  </w:r>
                </w:p>
                <w:p w14:paraId="64108401" w14:textId="00796EA8" w:rsidR="00A97888" w:rsidRPr="00C0447B" w:rsidRDefault="003C2FE1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common part: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E063F0">
                    <w:rPr>
                      <w:kern w:val="0"/>
                      <w:sz w:val="22"/>
                    </w:rPr>
                    <w:t xml:space="preserve"> </w:t>
                  </w:r>
                </w:p>
                <w:p w14:paraId="58EDFC34" w14:textId="4D96CCEA" w:rsidR="0045511B" w:rsidRDefault="003C2FE1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non-common part: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E063F0">
                    <w:rPr>
                      <w:kern w:val="0"/>
                      <w:sz w:val="22"/>
                    </w:rPr>
                    <w:t xml:space="preserve"> </w:t>
                  </w:r>
                </w:p>
                <w:p w14:paraId="1DD0CEBB" w14:textId="5857272A" w:rsidR="0061637C" w:rsidRPr="00A97888" w:rsidRDefault="0061637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189351A2" w14:textId="77777777" w:rsidTr="003C2FE1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A9B9BD4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B5F80B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2.45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F9AAA5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Trellis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>a</w:t>
                  </w:r>
                  <w:r w:rsidR="006560DE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12A38808" w14:textId="77777777" w:rsidR="006B7624" w:rsidRPr="001A1AF9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26A647A4" w14:textId="77777777" w:rsidR="006B7624" w:rsidRPr="00421933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541722E9" w14:textId="77777777" w:rsidR="006B7624" w:rsidRPr="00E05A25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E05A25">
                    <w:rPr>
                      <w:kern w:val="0"/>
                      <w:sz w:val="22"/>
                      <w:szCs w:val="22"/>
                    </w:rPr>
                    <w:t>eight ≤ 2.5 m;</w:t>
                  </w:r>
                </w:p>
                <w:p w14:paraId="16A337AA" w14:textId="6D2B97C0" w:rsidR="006B7624" w:rsidRPr="009D3251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 xml:space="preserve">ength and width of every opening of the overhead frame of the trellis are respectively ≥ 200 mm; </w:t>
                  </w:r>
                  <w:r w:rsidR="009A31C4">
                    <w:rPr>
                      <w:kern w:val="0"/>
                      <w:sz w:val="22"/>
                      <w:szCs w:val="22"/>
                    </w:rPr>
                    <w:t>and</w:t>
                  </w:r>
                </w:p>
                <w:p w14:paraId="0E9B2145" w14:textId="77777777" w:rsidR="006B7624" w:rsidRPr="0055104A" w:rsidRDefault="00823ACA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9D3251">
                    <w:rPr>
                      <w:kern w:val="0"/>
                      <w:sz w:val="22"/>
                      <w:szCs w:val="22"/>
                    </w:rPr>
                    <w:t>orizontal clearance from any other structure ≥ 500 mm</w:t>
                  </w:r>
                  <w:r w:rsidR="00FE7AC1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7058037E" w14:textId="77777777" w:rsidR="00B37209" w:rsidRPr="00421933" w:rsidRDefault="001E2CF4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7B8AF826" w14:textId="77777777" w:rsidR="006B7624" w:rsidRPr="00C0447B" w:rsidRDefault="00957483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9D3251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6B7624" w:rsidRPr="00DA7106">
                    <w:rPr>
                      <w:kern w:val="0"/>
                      <w:sz w:val="22"/>
                      <w:szCs w:val="22"/>
                    </w:rPr>
                    <w:t>If the trellis is located in a common part of the building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1D5EC1EB" w14:textId="77777777" w:rsidR="006B7624" w:rsidRPr="00A76ECC" w:rsidRDefault="00FE7AC1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>ach trellis covers an area ≤ 5 m</w:t>
                  </w:r>
                  <w:r w:rsidR="006B7624"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57420E70" w14:textId="77777777" w:rsidR="006B7624" w:rsidRPr="00666DE7" w:rsidRDefault="00FE7AC1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a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 xml:space="preserve">ggregate of the area covered by each trellis ≤ 5% of the total area of </w:t>
                  </w:r>
                  <w:r w:rsidR="00FF1A42">
                    <w:rPr>
                      <w:kern w:val="0"/>
                      <w:sz w:val="22"/>
                      <w:szCs w:val="22"/>
                    </w:rPr>
                    <w:t>the common</w:t>
                  </w:r>
                  <w:r w:rsidR="00FF1A42" w:rsidRPr="0061457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>part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7A7C0583" w14:textId="00AB1CFD" w:rsidR="00A97888" w:rsidRDefault="00957483" w:rsidP="00863C4C">
                  <w:pPr>
                    <w:numPr>
                      <w:ilvl w:val="0"/>
                      <w:numId w:val="8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421933">
                    <w:rPr>
                      <w:kern w:val="0"/>
                      <w:sz w:val="22"/>
                    </w:rPr>
                    <w:t xml:space="preserve">(b) 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If the trellis is </w:t>
                  </w:r>
                  <w:r w:rsidR="00557118">
                    <w:rPr>
                      <w:kern w:val="0"/>
                      <w:sz w:val="22"/>
                    </w:rPr>
                    <w:t xml:space="preserve">not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located in a </w:t>
                  </w:r>
                  <w:r w:rsidR="006B7624" w:rsidRPr="00E05A25">
                    <w:rPr>
                      <w:kern w:val="0"/>
                      <w:sz w:val="22"/>
                      <w:szCs w:val="22"/>
                    </w:rPr>
                    <w:t xml:space="preserve">common part of the building 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>(non-common part)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706624">
                    <w:rPr>
                      <w:kern w:val="0"/>
                      <w:sz w:val="22"/>
                      <w:szCs w:val="22"/>
                    </w:rPr>
                    <w:t>a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>ggregate of the area covered by each trellis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>≤ 20 m</w:t>
                  </w:r>
                  <w:r w:rsidR="00A70F23" w:rsidRPr="00131BCD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 xml:space="preserve"> and ≤ 5% of the total area of 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>the non-common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 xml:space="preserve"> part.</w:t>
                  </w:r>
                </w:p>
                <w:p w14:paraId="68D1CDF0" w14:textId="2D401B74" w:rsidR="006B7624" w:rsidRDefault="003C2FE1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 w:rsidR="008B6AE2">
                    <w:rPr>
                      <w:kern w:val="0"/>
                      <w:sz w:val="22"/>
                    </w:rPr>
                    <w:t>in common part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36C0A40F" w14:textId="0F6A0C68" w:rsidR="008B6AE2" w:rsidRDefault="003C2FE1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non-common part: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C30D620" w14:textId="196AF188" w:rsidR="003C2FE1" w:rsidRPr="00C564F9" w:rsidRDefault="003C2FE1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74E594AA" w14:textId="77777777" w:rsidTr="0038449F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66AF7CAE" w14:textId="726AAE65" w:rsidR="00187F8D" w:rsidRPr="00C0447B" w:rsidRDefault="00187F8D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 xml:space="preserve">External metal ventilation duct or any associated supporting </w:t>
                  </w:r>
                  <w:r w:rsidR="00D87BDB">
                    <w:rPr>
                      <w:b/>
                      <w:kern w:val="0"/>
                      <w:sz w:val="22"/>
                      <w:szCs w:val="22"/>
                    </w:rPr>
                    <w:t>fram</w:t>
                  </w:r>
                  <w:r w:rsidR="00D87BDB"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e </w:t>
                  </w:r>
                </w:p>
                <w:p w14:paraId="754F0E54" w14:textId="63D787D9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2EE7692C" w14:textId="77777777" w:rsidTr="003C2FE1">
              <w:tc>
                <w:tcPr>
                  <w:tcW w:w="11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6852A2E" w14:textId="77777777" w:rsidR="00187F8D" w:rsidRPr="00C0447B" w:rsidRDefault="00187F8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AFFA41" w14:textId="77777777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2.47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207DC2" w14:textId="582C5D67" w:rsidR="00187F8D" w:rsidRDefault="00187F8D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3256A4">
                    <w:rPr>
                      <w:kern w:val="0"/>
                      <w:sz w:val="22"/>
                      <w:szCs w:val="22"/>
                    </w:rPr>
                    <w:t>External metal ventilation duct</w:t>
                  </w:r>
                  <w:r w:rsidR="009A31C4" w:rsidRPr="003256A4">
                    <w:rPr>
                      <w:kern w:val="0"/>
                      <w:sz w:val="22"/>
                      <w:szCs w:val="22"/>
                    </w:rPr>
                    <w:t xml:space="preserve"> or</w:t>
                  </w:r>
                  <w:r w:rsidR="001F74B2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9A31C4" w:rsidRPr="003256A4">
                    <w:rPr>
                      <w:kern w:val="0"/>
                      <w:sz w:val="22"/>
                      <w:szCs w:val="22"/>
                    </w:rPr>
                    <w:t>any associated s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 xml:space="preserve">upporting </w:t>
                  </w:r>
                  <w:r w:rsidR="006560DE" w:rsidRPr="003256A4">
                    <w:rPr>
                      <w:kern w:val="0"/>
                      <w:sz w:val="22"/>
                      <w:szCs w:val="22"/>
                    </w:rPr>
                    <w:t>frame</w:t>
                  </w:r>
                  <w:r w:rsidR="004C3AE5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61637C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61637C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Pr="0061637C">
                    <w:rPr>
                      <w:kern w:val="0"/>
                      <w:sz w:val="22"/>
                      <w:szCs w:val="22"/>
                    </w:rPr>
                    <w:t xml:space="preserve">on </w:t>
                  </w:r>
                  <w:r w:rsidR="006560DE" w:rsidRPr="0061637C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Pr="0061637C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1AF96BD2" w14:textId="77777777" w:rsidR="00187F8D" w:rsidRPr="00C0447B" w:rsidRDefault="00FE7AC1" w:rsidP="00863C4C">
                  <w:pPr>
                    <w:numPr>
                      <w:ilvl w:val="0"/>
                      <w:numId w:val="8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o additional load to any cantilevered slab; and</w:t>
                  </w:r>
                </w:p>
                <w:p w14:paraId="6DAA1421" w14:textId="732BE9DF" w:rsidR="00187F8D" w:rsidRDefault="00FE7AC1" w:rsidP="00863C4C">
                  <w:pPr>
                    <w:numPr>
                      <w:ilvl w:val="0"/>
                      <w:numId w:val="8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 xml:space="preserve">istance between the highest point of the duct or frame and the adjoining ground or adjoining roof (as the case requires) </w:t>
                  </w:r>
                  <w:r w:rsidR="00B17FFD">
                    <w:rPr>
                      <w:kern w:val="0"/>
                      <w:sz w:val="22"/>
                      <w:szCs w:val="22"/>
                    </w:rPr>
                    <w:t>&gt;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 xml:space="preserve"> 1.5 m but </w:t>
                  </w:r>
                  <w:r w:rsidR="00B17FFD">
                    <w:rPr>
                      <w:kern w:val="0"/>
                      <w:sz w:val="22"/>
                      <w:szCs w:val="22"/>
                    </w:rPr>
                    <w:t>≤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 xml:space="preserve"> 2.5 m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059E25D6" w14:textId="13C98198" w:rsidR="0079719D" w:rsidRDefault="003C2FE1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on-grade: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26C0DD40" w14:textId="347D69FA" w:rsidR="009B62FD" w:rsidRDefault="003C2FE1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30D322B6" w14:textId="530FF899" w:rsidR="00D93826" w:rsidRPr="00C0447B" w:rsidRDefault="00D93826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strike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0742AFA4" w14:textId="77777777" w:rsidTr="0038449F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EBA9AA4" w14:textId="77777777" w:rsidR="00187F8D" w:rsidRPr="00C0447B" w:rsidRDefault="00187F8D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7CB87BA" w14:textId="77777777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3.47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622D80B" w14:textId="06523869" w:rsidR="00187F8D" w:rsidRDefault="004C3AE5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3256A4">
                    <w:rPr>
                      <w:kern w:val="0"/>
                      <w:sz w:val="22"/>
                      <w:szCs w:val="22"/>
                    </w:rPr>
                    <w:t>External metal ventilation duct</w:t>
                  </w:r>
                  <w:r w:rsidR="009A31C4" w:rsidRPr="003256A4">
                    <w:rPr>
                      <w:kern w:val="0"/>
                      <w:sz w:val="22"/>
                      <w:szCs w:val="22"/>
                    </w:rPr>
                    <w:t xml:space="preserve"> or</w:t>
                  </w:r>
                  <w:r w:rsidR="001F74B2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9A31C4" w:rsidRPr="003256A4">
                    <w:rPr>
                      <w:kern w:val="0"/>
                      <w:sz w:val="22"/>
                      <w:szCs w:val="22"/>
                    </w:rPr>
                    <w:t>any associated s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>upporting frame</w:t>
                  </w:r>
                  <w:r w:rsidRPr="00CF3536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61637C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 xml:space="preserve">on </w:t>
                  </w:r>
                  <w:r w:rsidR="006560DE" w:rsidRPr="0061637C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8065894" w14:textId="20F4EED3" w:rsidR="00187F8D" w:rsidRPr="00C0447B" w:rsidRDefault="00FE7AC1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  <w:r w:rsidR="00E22395" w:rsidRPr="0063294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47844A4F" w14:textId="6F7ACAF9" w:rsidR="00E81C83" w:rsidRPr="00E81C83" w:rsidRDefault="00FE7AC1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istance between the highest point of the duct or frame and the adjoining ground or adjoining roof (as the case requires) ≤ 1.5 m</w:t>
                  </w:r>
                  <w:r w:rsidR="00E81C83">
                    <w:rPr>
                      <w:kern w:val="0"/>
                      <w:sz w:val="22"/>
                      <w:szCs w:val="22"/>
                    </w:rPr>
                    <w:t xml:space="preserve">; and </w:t>
                  </w:r>
                </w:p>
                <w:p w14:paraId="36810AB2" w14:textId="22D0DFCB" w:rsidR="00187F8D" w:rsidRPr="0063294B" w:rsidRDefault="00E81C83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22.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0CC1FDD8" w14:textId="397ECB0E" w:rsidR="008C712A" w:rsidRDefault="00BA7C9A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on-grade: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FD8F28E" w14:textId="5040A1F7" w:rsidR="000E3DCA" w:rsidRDefault="00BA7C9A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5A2CE464" w14:textId="2A9942CD" w:rsidR="009B62FD" w:rsidRPr="00CF3536" w:rsidRDefault="009B62F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A522F5" w:rsidRPr="00CE7C50" w14:paraId="5A510212" w14:textId="77777777" w:rsidTr="0038449F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58DBDB" w14:textId="392385CD" w:rsidR="00187F8D" w:rsidRPr="00C0447B" w:rsidRDefault="00187F8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719A6" w14:textId="77777777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3.48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A0053E" w14:textId="1EB0B23F" w:rsidR="00187F8D" w:rsidRDefault="004C3AE5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3256A4">
                    <w:rPr>
                      <w:kern w:val="0"/>
                      <w:sz w:val="22"/>
                      <w:szCs w:val="22"/>
                    </w:rPr>
                    <w:t>External metal ventilation duct</w:t>
                  </w:r>
                  <w:r w:rsidR="009A31C4" w:rsidRPr="003256A4">
                    <w:rPr>
                      <w:kern w:val="0"/>
                      <w:sz w:val="22"/>
                      <w:szCs w:val="22"/>
                    </w:rPr>
                    <w:t xml:space="preserve"> or</w:t>
                  </w:r>
                  <w:r w:rsidR="006F781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9A31C4" w:rsidRPr="003256A4">
                    <w:rPr>
                      <w:kern w:val="0"/>
                      <w:sz w:val="22"/>
                      <w:szCs w:val="22"/>
                    </w:rPr>
                    <w:t>any associated s</w:t>
                  </w:r>
                  <w:r w:rsidRPr="003256A4">
                    <w:rPr>
                      <w:kern w:val="0"/>
                      <w:sz w:val="22"/>
                      <w:szCs w:val="22"/>
                    </w:rPr>
                    <w:t xml:space="preserve">upporting frame </w:t>
                  </w:r>
                </w:p>
                <w:p w14:paraId="68300785" w14:textId="77777777" w:rsidR="00187F8D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o additional load to any cantilevered slab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159D7015" w14:textId="77777777" w:rsidR="00B37209" w:rsidRPr="001E2CF4" w:rsidRDefault="001E2CF4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(a), (b) and/or (c) as appropriate:</w:t>
                  </w:r>
                </w:p>
                <w:p w14:paraId="53E18548" w14:textId="1508BA98" w:rsidR="00187F8D" w:rsidRPr="00C0447B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If the duct or frame projects from an external wall of a building—</w:t>
                  </w:r>
                </w:p>
                <w:p w14:paraId="0DC30914" w14:textId="77777777" w:rsidR="00187F8D" w:rsidRPr="0063294B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roject</w:t>
                  </w:r>
                  <w:r w:rsidR="00A8306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 xml:space="preserve"> ≤ 600 mm; and</w:t>
                  </w:r>
                </w:p>
                <w:p w14:paraId="0E4009A7" w14:textId="77777777" w:rsidR="00706624" w:rsidRPr="00F617BD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istance between the highest point of the duct or frame and the roof (if the duct or frame is above a roof) or the ground (in any other case) &gt; 3 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49BF06C9" w14:textId="0AEB0E7F" w:rsidR="00187F8D" w:rsidRPr="00C0447B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(b)  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If the duct or frame is located on a balcony, verandah or canopy (other than a cantilevered slab) of a building—</w:t>
                  </w:r>
                </w:p>
                <w:p w14:paraId="407432EC" w14:textId="77777777" w:rsidR="00187F8D" w:rsidRPr="009D3251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187F8D" w:rsidRPr="009D3251">
                    <w:rPr>
                      <w:kern w:val="0"/>
                      <w:sz w:val="22"/>
                      <w:szCs w:val="22"/>
                    </w:rPr>
                    <w:t>argest cross-sectional dimension of the duct, or the duct with which the frame is associated</w:t>
                  </w:r>
                  <w:r w:rsidR="00A8306A">
                    <w:rPr>
                      <w:kern w:val="0"/>
                      <w:sz w:val="22"/>
                      <w:szCs w:val="22"/>
                    </w:rPr>
                    <w:t xml:space="preserve">      </w:t>
                  </w:r>
                  <w:r w:rsidR="00187F8D" w:rsidRPr="009D3251">
                    <w:rPr>
                      <w:kern w:val="0"/>
                      <w:sz w:val="22"/>
                      <w:szCs w:val="22"/>
                    </w:rPr>
                    <w:t>≤ 600 mm;</w:t>
                  </w:r>
                </w:p>
                <w:p w14:paraId="44D262C6" w14:textId="77777777" w:rsidR="00187F8D" w:rsidRPr="0063294B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istance between the highest point of the duct or frame and the roof (if the duct or frame is above a roof) or the ground (in any other case) &gt; 3 m; and</w:t>
                  </w:r>
                </w:p>
                <w:p w14:paraId="56241401" w14:textId="77777777" w:rsidR="00706624" w:rsidRPr="00863C4C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 xml:space="preserve">istance between the highest point of the duct or frame and the balcony, verandah or canopy </w:t>
                  </w:r>
                  <w:r w:rsidR="00063A0D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="00187F8D" w:rsidRPr="00863C4C">
                    <w:rPr>
                      <w:kern w:val="0"/>
                      <w:sz w:val="22"/>
                    </w:rPr>
                    <w:t>≤ 1.5 m</w:t>
                  </w:r>
                  <w:r>
                    <w:rPr>
                      <w:kern w:val="0"/>
                      <w:sz w:val="22"/>
                    </w:rPr>
                    <w:t>.</w:t>
                  </w:r>
                </w:p>
                <w:p w14:paraId="41204E8B" w14:textId="7697D73B" w:rsidR="00187F8D" w:rsidRPr="00C0447B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(c)  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If the duct or frame is hung underneath the soffit of a balcony, verandah or canopy (other than a cantilevered slab) of a building—</w:t>
                  </w:r>
                </w:p>
                <w:p w14:paraId="0F71FEB8" w14:textId="77777777" w:rsidR="00A55F6E" w:rsidRPr="00D06DB7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187F8D" w:rsidRPr="000356A0">
                    <w:rPr>
                      <w:kern w:val="0"/>
                      <w:sz w:val="22"/>
                      <w:szCs w:val="22"/>
                    </w:rPr>
                    <w:t>argest cross-sectional dimension of the duct, or the duct with which the frame is associated</w:t>
                  </w:r>
                  <w:r w:rsidR="00A8306A" w:rsidRPr="00E949C0">
                    <w:rPr>
                      <w:kern w:val="0"/>
                      <w:sz w:val="22"/>
                      <w:szCs w:val="22"/>
                    </w:rPr>
                    <w:t xml:space="preserve">      </w:t>
                  </w:r>
                  <w:r w:rsidR="00187F8D" w:rsidRPr="00EF54F0">
                    <w:rPr>
                      <w:kern w:val="0"/>
                      <w:sz w:val="22"/>
                      <w:szCs w:val="22"/>
                    </w:rPr>
                    <w:t>≤ 600 mm; and</w:t>
                  </w:r>
                </w:p>
                <w:p w14:paraId="2345929E" w14:textId="77777777" w:rsidR="002F3A4A" w:rsidRPr="00512A42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D06DB7" w:rsidRPr="0063294B">
                    <w:rPr>
                      <w:kern w:val="0"/>
                      <w:sz w:val="22"/>
                      <w:szCs w:val="22"/>
                    </w:rPr>
                    <w:t>istance between the highest point of the duct or frame and the roof (if the duct or frame is above a roof) or the ground (in any other case) &gt; 3</w:t>
                  </w:r>
                  <w:r w:rsidR="00D06DB7">
                    <w:rPr>
                      <w:kern w:val="0"/>
                      <w:sz w:val="22"/>
                      <w:szCs w:val="22"/>
                    </w:rPr>
                    <w:t xml:space="preserve"> m.</w:t>
                  </w:r>
                </w:p>
                <w:p w14:paraId="6CBB36CF" w14:textId="3A28DC02" w:rsidR="00A97888" w:rsidRPr="00C0447B" w:rsidRDefault="00BA7C9A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projecting from external wall</w:t>
                  </w:r>
                  <w:r w:rsidR="00E11C2E">
                    <w:rPr>
                      <w:kern w:val="0"/>
                      <w:sz w:val="22"/>
                    </w:rPr>
                    <w:t xml:space="preserve"> of buil</w:t>
                  </w:r>
                  <w:r w:rsidR="006F3B29">
                    <w:rPr>
                      <w:kern w:val="0"/>
                      <w:sz w:val="22"/>
                    </w:rPr>
                    <w:t>d</w:t>
                  </w:r>
                  <w:r w:rsidR="00E11C2E">
                    <w:rPr>
                      <w:kern w:val="0"/>
                      <w:sz w:val="22"/>
                    </w:rPr>
                    <w:t>i</w:t>
                  </w:r>
                  <w:r w:rsidR="006F3B29">
                    <w:rPr>
                      <w:kern w:val="0"/>
                      <w:sz w:val="22"/>
                    </w:rPr>
                    <w:t>ng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4F84EF98" w14:textId="4C8D1005" w:rsidR="0045511B" w:rsidRDefault="00BA7C9A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locating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on balcony, verandah or canopy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29E7F265" w14:textId="5AAC5ABE" w:rsidR="000E3DCA" w:rsidRDefault="00BA7C9A" w:rsidP="00BA7C9A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hung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under</w:t>
                  </w:r>
                  <w:r>
                    <w:rPr>
                      <w:kern w:val="0"/>
                      <w:sz w:val="22"/>
                      <w:szCs w:val="22"/>
                    </w:rPr>
                    <w:t>neath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F3B29">
                    <w:rPr>
                      <w:kern w:val="0"/>
                      <w:sz w:val="22"/>
                      <w:szCs w:val="22"/>
                    </w:rPr>
                    <w:t xml:space="preserve">the soffit of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balcony, verandah or canopy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3F166C99" w14:textId="220160B6" w:rsidR="00BA7C9A" w:rsidRPr="00A97888" w:rsidRDefault="00BA7C9A" w:rsidP="00BA7C9A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</w:tbl>
          <w:p w14:paraId="70C95A3B" w14:textId="77777777" w:rsidR="00CE7C50" w:rsidRPr="00C0447B" w:rsidRDefault="00CE7C50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14:paraId="6CB5C8E6" w14:textId="5A1061AC" w:rsidR="009B62FD" w:rsidRDefault="009B62FD" w:rsidP="00F617BD">
      <w:pPr>
        <w:tabs>
          <w:tab w:val="left" w:pos="4784"/>
        </w:tabs>
        <w:rPr>
          <w:b/>
          <w:kern w:val="0"/>
        </w:rPr>
      </w:pPr>
      <w:r w:rsidRPr="00191D06" w:rsidDel="009B62FD">
        <w:rPr>
          <w:b/>
          <w:kern w:val="0"/>
        </w:rPr>
        <w:lastRenderedPageBreak/>
        <w:t xml:space="preserve"> </w:t>
      </w:r>
    </w:p>
    <w:p w14:paraId="73601521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481779DD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47AAFC42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059C5C2D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5A88E8E9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6AB5C725" w14:textId="77777777" w:rsidR="006E6CAB" w:rsidRPr="009F3B2A" w:rsidRDefault="006E6CAB" w:rsidP="006E6CAB">
      <w:pPr>
        <w:autoSpaceDE w:val="0"/>
        <w:autoSpaceDN w:val="0"/>
        <w:adjustRightInd w:val="0"/>
        <w:spacing w:after="210"/>
        <w:rPr>
          <w:kern w:val="0"/>
        </w:rPr>
      </w:pPr>
      <w:r w:rsidRPr="00BC4385">
        <w:rPr>
          <w:kern w:val="0"/>
        </w:rPr>
        <w:lastRenderedPageBreak/>
        <w:t>Signature of *</w:t>
      </w:r>
      <w:r>
        <w:rPr>
          <w:kern w:val="0"/>
        </w:rPr>
        <w:t xml:space="preserve">Prescribed </w:t>
      </w:r>
      <w:r w:rsidRPr="00BC4385">
        <w:rPr>
          <w:kern w:val="0"/>
        </w:rPr>
        <w:t>Building Professional</w:t>
      </w:r>
      <w:r>
        <w:rPr>
          <w:kern w:val="0"/>
        </w:rPr>
        <w:t>/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</w:t>
      </w:r>
      <w:r w:rsidRPr="00BC4385">
        <w:rPr>
          <w:kern w:val="0"/>
        </w:rPr>
        <w:t>Prescribed</w:t>
      </w:r>
      <w:r>
        <w:rPr>
          <w:kern w:val="0"/>
        </w:rPr>
        <w:tab/>
      </w:r>
      <w:r w:rsidRPr="00BC4385">
        <w:rPr>
          <w:kern w:val="0"/>
        </w:rPr>
        <w:t>Registered Contractor</w:t>
      </w:r>
      <w:r>
        <w:rPr>
          <w:kern w:val="0"/>
        </w:rPr>
        <w:t xml:space="preserve">   </w:t>
      </w:r>
      <w:r w:rsidRPr="0090742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5AA5BF91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3360" w:firstLine="480"/>
        <w:rPr>
          <w:kern w:val="0"/>
        </w:rPr>
      </w:pPr>
      <w:r w:rsidRPr="00BC4385">
        <w:rPr>
          <w:kern w:val="0"/>
        </w:rPr>
        <w:t>Name</w:t>
      </w:r>
      <w:r>
        <w:rPr>
          <w:kern w:val="0"/>
        </w:rPr>
        <w:tab/>
      </w:r>
      <w:r w:rsidRPr="00BC438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23B2F173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33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>
        <w:rPr>
          <w:kern w:val="0"/>
        </w:rPr>
        <w:t xml:space="preserve">Date </w:t>
      </w:r>
      <w:r>
        <w:rPr>
          <w:kern w:val="0"/>
        </w:rPr>
        <w:tab/>
      </w:r>
      <w:r w:rsidRPr="00BC438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22E57F1A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480" w:firstLine="480"/>
        <w:rPr>
          <w:kern w:val="0"/>
        </w:rPr>
      </w:pPr>
      <w:r>
        <w:rPr>
          <w:kern w:val="0"/>
        </w:rPr>
        <w:t>Identity</w:t>
      </w:r>
      <w:r w:rsidRPr="009D7679">
        <w:rPr>
          <w:kern w:val="0"/>
        </w:rPr>
        <w:t xml:space="preserve"> (AP/RSE</w:t>
      </w:r>
      <w:r>
        <w:rPr>
          <w:kern w:val="0"/>
        </w:rPr>
        <w:t>/RI</w:t>
      </w:r>
      <w:r w:rsidRPr="009D7679">
        <w:rPr>
          <w:kern w:val="0"/>
        </w:rPr>
        <w:t>/RGBC/RMWC)</w:t>
      </w:r>
      <w:r>
        <w:rPr>
          <w:kern w:val="0"/>
        </w:rPr>
        <w:tab/>
      </w:r>
      <w:r w:rsidRPr="009D7679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5949D65F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BC4385">
        <w:rPr>
          <w:kern w:val="0"/>
        </w:rPr>
        <w:t>Certificate of Registration No.</w:t>
      </w:r>
      <w:r>
        <w:rPr>
          <w:kern w:val="0"/>
        </w:rPr>
        <w:tab/>
      </w:r>
      <w:r w:rsidRPr="00BC438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00B1D0C2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907425">
        <w:rPr>
          <w:kern w:val="0"/>
        </w:rPr>
        <w:t>Date of expiry of registration</w:t>
      </w:r>
      <w:r>
        <w:rPr>
          <w:kern w:val="0"/>
        </w:rPr>
        <w:tab/>
      </w:r>
      <w:r w:rsidRPr="00907425">
        <w:rPr>
          <w:kern w:val="0"/>
        </w:rPr>
        <w:t>:</w:t>
      </w:r>
      <w:r w:rsidRPr="00702ACE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40A25893" w14:textId="77777777" w:rsidR="006E6CAB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702ACE">
        <w:rPr>
          <w:rFonts w:hint="eastAsia"/>
          <w:kern w:val="0"/>
          <w:sz w:val="22"/>
          <w:szCs w:val="22"/>
        </w:rPr>
        <w:t>Abbreviation:</w:t>
      </w:r>
      <w:r>
        <w:rPr>
          <w:kern w:val="0"/>
          <w:sz w:val="22"/>
          <w:szCs w:val="22"/>
        </w:rPr>
        <w:tab/>
      </w:r>
      <w:r w:rsidRPr="00702ACE">
        <w:rPr>
          <w:rFonts w:hint="eastAsia"/>
          <w:kern w:val="0"/>
          <w:sz w:val="22"/>
          <w:szCs w:val="22"/>
        </w:rPr>
        <w:t xml:space="preserve">AP </w:t>
      </w:r>
      <w:r w:rsidRPr="00702ACE">
        <w:rPr>
          <w:kern w:val="0"/>
          <w:sz w:val="22"/>
          <w:szCs w:val="22"/>
        </w:rPr>
        <w:t xml:space="preserve">    </w:t>
      </w:r>
      <w:r w:rsidRPr="00702ACE">
        <w:rPr>
          <w:kern w:val="0"/>
          <w:sz w:val="22"/>
          <w:szCs w:val="22"/>
        </w:rPr>
        <w:tab/>
        <w:t>–</w:t>
      </w:r>
      <w:r w:rsidRPr="00702ACE">
        <w:rPr>
          <w:rFonts w:hint="eastAsia"/>
          <w:kern w:val="0"/>
          <w:sz w:val="22"/>
          <w:szCs w:val="22"/>
        </w:rPr>
        <w:t xml:space="preserve"> Authorized Person</w:t>
      </w:r>
    </w:p>
    <w:p w14:paraId="2F2CDECA" w14:textId="77777777" w:rsidR="006E6CAB" w:rsidRPr="00702ACE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RSE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 xml:space="preserve">   </w:t>
      </w:r>
      <w:r w:rsidRPr="00702ACE">
        <w:rPr>
          <w:kern w:val="0"/>
          <w:sz w:val="22"/>
          <w:szCs w:val="22"/>
        </w:rPr>
        <w:tab/>
        <w:t>–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>Registered Structural Engineer</w:t>
      </w:r>
    </w:p>
    <w:p w14:paraId="676BB316" w14:textId="77777777" w:rsidR="006E6CAB" w:rsidRPr="00702ACE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RI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 xml:space="preserve">    </w:t>
      </w:r>
      <w:r w:rsidRPr="00702ACE">
        <w:rPr>
          <w:kern w:val="0"/>
          <w:sz w:val="22"/>
          <w:szCs w:val="22"/>
        </w:rPr>
        <w:tab/>
        <w:t>–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>Registered Inspector</w:t>
      </w:r>
    </w:p>
    <w:p w14:paraId="29C24CAD" w14:textId="77777777" w:rsidR="006E6CAB" w:rsidRPr="00702ACE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RGBC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ab/>
        <w:t>– Registered General Building Contractor</w:t>
      </w:r>
    </w:p>
    <w:p w14:paraId="1E046217" w14:textId="77777777" w:rsidR="006E6CAB" w:rsidRPr="0034393F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RMWC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ab/>
        <w:t>– Registered Minor Works Contractor</w:t>
      </w:r>
    </w:p>
    <w:p w14:paraId="539A294C" w14:textId="77777777" w:rsidR="006E6CAB" w:rsidRPr="006E6CAB" w:rsidRDefault="006E6CAB" w:rsidP="00F617BD">
      <w:pPr>
        <w:tabs>
          <w:tab w:val="left" w:pos="4784"/>
        </w:tabs>
      </w:pPr>
    </w:p>
    <w:p w14:paraId="1CB3F804" w14:textId="19CE9FA9" w:rsidR="009B62FD" w:rsidRDefault="009B62FD" w:rsidP="009B62FD"/>
    <w:p w14:paraId="26CFD363" w14:textId="00BD62A4" w:rsidR="00455D55" w:rsidRDefault="00455D55" w:rsidP="0038449F">
      <w:pPr>
        <w:jc w:val="center"/>
      </w:pPr>
    </w:p>
    <w:p w14:paraId="1B7808C9" w14:textId="77777777" w:rsidR="00455D55" w:rsidRPr="00455D55" w:rsidRDefault="00455D55" w:rsidP="00827570"/>
    <w:p w14:paraId="7F0B68C2" w14:textId="77777777" w:rsidR="00455D55" w:rsidRPr="00455D55" w:rsidRDefault="00455D55" w:rsidP="00827570"/>
    <w:p w14:paraId="7B22FF07" w14:textId="77777777" w:rsidR="00455D55" w:rsidRPr="00455D55" w:rsidRDefault="00455D55" w:rsidP="00827570"/>
    <w:p w14:paraId="4964942B" w14:textId="77777777" w:rsidR="00455D55" w:rsidRPr="00455D55" w:rsidRDefault="00455D55" w:rsidP="00827570"/>
    <w:p w14:paraId="1E507315" w14:textId="77777777" w:rsidR="00455D55" w:rsidRPr="00455D55" w:rsidRDefault="00455D55" w:rsidP="00827570"/>
    <w:p w14:paraId="493F5BCD" w14:textId="77777777" w:rsidR="00455D55" w:rsidRPr="00455D55" w:rsidRDefault="00455D55" w:rsidP="00827570"/>
    <w:p w14:paraId="1D2D86C4" w14:textId="77777777" w:rsidR="00455D55" w:rsidRPr="00455D55" w:rsidRDefault="00455D55" w:rsidP="00827570"/>
    <w:p w14:paraId="394E67C9" w14:textId="77777777" w:rsidR="00455D55" w:rsidRPr="00455D55" w:rsidRDefault="00455D55" w:rsidP="00827570"/>
    <w:p w14:paraId="132B4C7F" w14:textId="77777777" w:rsidR="00455D55" w:rsidRPr="00455D55" w:rsidRDefault="00455D55" w:rsidP="00827570"/>
    <w:p w14:paraId="62CA3C3E" w14:textId="77777777" w:rsidR="00455D55" w:rsidRPr="00455D55" w:rsidRDefault="00455D55" w:rsidP="00827570"/>
    <w:p w14:paraId="5F05EC48" w14:textId="77777777" w:rsidR="00455D55" w:rsidRPr="00455D55" w:rsidRDefault="00455D55" w:rsidP="00827570"/>
    <w:p w14:paraId="07D71D88" w14:textId="77777777" w:rsidR="00455D55" w:rsidRPr="00455D55" w:rsidRDefault="00455D55" w:rsidP="00827570"/>
    <w:p w14:paraId="7A4046DC" w14:textId="77777777" w:rsidR="00455D55" w:rsidRPr="00455D55" w:rsidRDefault="00455D55" w:rsidP="00827570"/>
    <w:p w14:paraId="74F3AB3D" w14:textId="77777777" w:rsidR="00455D55" w:rsidRPr="00455D55" w:rsidRDefault="00455D55" w:rsidP="00827570"/>
    <w:p w14:paraId="064DD84C" w14:textId="77777777" w:rsidR="00455D55" w:rsidRPr="00455D55" w:rsidRDefault="00455D55" w:rsidP="00827570"/>
    <w:p w14:paraId="7C7DE7A5" w14:textId="42FD3101" w:rsidR="00444EBD" w:rsidRPr="00455D55" w:rsidRDefault="00444EBD" w:rsidP="00827570"/>
    <w:sectPr w:rsidR="00444EBD" w:rsidRPr="0045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8888" w14:textId="77777777" w:rsidR="00A01422" w:rsidRDefault="00A01422" w:rsidP="0072388E">
      <w:r>
        <w:separator/>
      </w:r>
    </w:p>
  </w:endnote>
  <w:endnote w:type="continuationSeparator" w:id="0">
    <w:p w14:paraId="365FD1AC" w14:textId="77777777" w:rsidR="00A01422" w:rsidRDefault="00A01422" w:rsidP="007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636F" w14:textId="77777777" w:rsidR="00863EFB" w:rsidRDefault="00863E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6821" w14:textId="77777777" w:rsidR="00FF4442" w:rsidRPr="00191D06" w:rsidRDefault="00FF4442" w:rsidP="00A97888">
    <w:pPr>
      <w:tabs>
        <w:tab w:val="left" w:pos="426"/>
      </w:tabs>
      <w:autoSpaceDE w:val="0"/>
      <w:autoSpaceDN w:val="0"/>
      <w:adjustRightInd w:val="0"/>
      <w:jc w:val="both"/>
      <w:rPr>
        <w:i/>
        <w:kern w:val="0"/>
        <w:sz w:val="20"/>
        <w:szCs w:val="20"/>
      </w:rPr>
    </w:pPr>
    <w:r w:rsidRPr="00FB43A1">
      <w:rPr>
        <w:rFonts w:hint="eastAsia"/>
        <w:color w:val="000000"/>
      </w:rPr>
      <w:t>□</w:t>
    </w:r>
    <w:r w:rsidRPr="00F617BD">
      <w:rPr>
        <w:kern w:val="0"/>
        <w:sz w:val="20"/>
        <w:szCs w:val="20"/>
      </w:rPr>
      <w:t xml:space="preserve"> Put a tick against the box where appropriate</w:t>
    </w:r>
  </w:p>
  <w:p w14:paraId="510E7E08" w14:textId="1BACBD37" w:rsidR="00FF4442" w:rsidRDefault="00FF4442" w:rsidP="00F617BD">
    <w:pPr>
      <w:pStyle w:val="a8"/>
      <w:tabs>
        <w:tab w:val="left" w:pos="320"/>
      </w:tabs>
      <w:ind w:firstLineChars="50" w:firstLine="100"/>
      <w:rPr>
        <w:kern w:val="0"/>
      </w:rPr>
    </w:pPr>
    <w:r w:rsidRPr="000E7BDD">
      <w:t>*</w:t>
    </w:r>
    <w:r>
      <w:t xml:space="preserve"> </w:t>
    </w:r>
    <w:r>
      <w:tab/>
    </w:r>
    <w:r w:rsidRPr="00F617BD">
      <w:rPr>
        <w:kern w:val="0"/>
      </w:rPr>
      <w:t>Delete where inapplicable</w:t>
    </w:r>
  </w:p>
  <w:p w14:paraId="5198FCC6" w14:textId="099533FA" w:rsidR="00FF4442" w:rsidRDefault="00FF4442" w:rsidP="004C0D9A">
    <w:pPr>
      <w:pStyle w:val="a8"/>
      <w:jc w:val="center"/>
    </w:pPr>
    <w:r w:rsidRPr="004C0D9A">
      <w:t xml:space="preserve"> </w:t>
    </w:r>
    <w:sdt>
      <w:sdtPr>
        <w:id w:val="7149240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3EFB" w:rsidRPr="00863EFB">
          <w:rPr>
            <w:noProof/>
            <w:lang w:val="en-HK"/>
          </w:rPr>
          <w:t>1</w:t>
        </w:r>
        <w:r>
          <w:fldChar w:fldCharType="end"/>
        </w:r>
        <w:r>
          <w:t>/15</w:t>
        </w:r>
      </w:sdtContent>
    </w:sdt>
  </w:p>
  <w:p w14:paraId="0747A5E6" w14:textId="50F0E894" w:rsidR="00FF4442" w:rsidRDefault="00FF4442" w:rsidP="00F617BD">
    <w:pPr>
      <w:pStyle w:val="a8"/>
      <w:ind w:leftChars="50" w:left="304" w:hangingChars="92" w:hanging="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8E530" w14:textId="77777777" w:rsidR="00863EFB" w:rsidRDefault="00863E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0EC8" w14:textId="77777777" w:rsidR="00A01422" w:rsidRDefault="00A01422" w:rsidP="0072388E">
      <w:r>
        <w:separator/>
      </w:r>
    </w:p>
  </w:footnote>
  <w:footnote w:type="continuationSeparator" w:id="0">
    <w:p w14:paraId="4A5B2E2B" w14:textId="77777777" w:rsidR="00A01422" w:rsidRDefault="00A01422" w:rsidP="0072388E">
      <w:r>
        <w:continuationSeparator/>
      </w:r>
    </w:p>
  </w:footnote>
  <w:footnote w:id="1">
    <w:p w14:paraId="65ADE66C" w14:textId="34D0398A" w:rsidR="00FF4442" w:rsidRPr="00175A8C" w:rsidRDefault="00FF4442" w:rsidP="00175A8C">
      <w:pPr>
        <w:pStyle w:val="a3"/>
        <w:tabs>
          <w:tab w:val="left" w:pos="284"/>
        </w:tabs>
        <w:ind w:left="284" w:hangingChars="142" w:hanging="284"/>
        <w:jc w:val="both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hint="eastAsia"/>
        </w:rPr>
        <w:t xml:space="preserve">Item no. </w:t>
      </w:r>
      <w:r>
        <w:t>and description correspond to</w:t>
      </w:r>
      <w:r>
        <w:rPr>
          <w:rFonts w:hint="eastAsia"/>
        </w:rPr>
        <w:t xml:space="preserve"> the PBW item </w:t>
      </w:r>
      <w:r>
        <w:t xml:space="preserve">as </w:t>
      </w:r>
      <w:r>
        <w:rPr>
          <w:rFonts w:hint="eastAsia"/>
        </w:rPr>
        <w:t>stipulated in Part 2 of Schedule 3 of the Building (Minor Works) Regulation.</w:t>
      </w:r>
    </w:p>
  </w:footnote>
  <w:footnote w:id="2">
    <w:p w14:paraId="387477E6" w14:textId="333C3388" w:rsidR="00FF4442" w:rsidRDefault="00FF4442" w:rsidP="00A24665">
      <w:pPr>
        <w:pStyle w:val="a3"/>
        <w:tabs>
          <w:tab w:val="left" w:pos="284"/>
        </w:tabs>
        <w:ind w:left="284" w:hangingChars="142" w:hanging="284"/>
        <w:jc w:val="both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hint="eastAsia"/>
        </w:rPr>
        <w:t xml:space="preserve">Item no. </w:t>
      </w:r>
      <w:r>
        <w:t xml:space="preserve">corresponds to </w:t>
      </w:r>
      <w:r>
        <w:rPr>
          <w:rFonts w:hint="eastAsia"/>
        </w:rPr>
        <w:t>the PBW items as stipulated in Part 4 of Schedule 3 of the Building (Minor Works) Regulation.</w:t>
      </w:r>
    </w:p>
  </w:footnote>
  <w:footnote w:id="3">
    <w:p w14:paraId="47E97834" w14:textId="77777777" w:rsidR="00FF4442" w:rsidRDefault="00FF4442" w:rsidP="00F617BD">
      <w:pPr>
        <w:pStyle w:val="a3"/>
        <w:tabs>
          <w:tab w:val="left" w:pos="284"/>
        </w:tabs>
        <w:ind w:left="284" w:hangingChars="142" w:hanging="284"/>
        <w:jc w:val="both"/>
        <w:rPr>
          <w:rStyle w:val="a5"/>
          <w:vertAlign w:val="baseline"/>
        </w:rPr>
      </w:pPr>
      <w:r>
        <w:rPr>
          <w:rStyle w:val="a5"/>
        </w:rPr>
        <w:footnoteRef/>
      </w:r>
      <w:r w:rsidRPr="00F617BD">
        <w:rPr>
          <w:rStyle w:val="a5"/>
        </w:rPr>
        <w:t xml:space="preserve">  </w:t>
      </w:r>
      <w:r>
        <w:tab/>
      </w:r>
      <w:r w:rsidRPr="00F617BD">
        <w:rPr>
          <w:rStyle w:val="a5"/>
          <w:vertAlign w:val="baseline"/>
        </w:rPr>
        <w:t xml:space="preserve">BSI as described in Part 1 of Schedule 1 of the Building (Minor Works) Regulation </w:t>
      </w:r>
    </w:p>
    <w:p w14:paraId="5C04B955" w14:textId="77777777" w:rsidR="00FF4442" w:rsidRDefault="00FF4442" w:rsidP="0038449F">
      <w:pPr>
        <w:pStyle w:val="a3"/>
        <w:tabs>
          <w:tab w:val="left" w:pos="284"/>
        </w:tabs>
        <w:ind w:leftChars="100" w:left="524" w:hangingChars="142" w:hanging="284"/>
        <w:jc w:val="both"/>
      </w:pPr>
      <w:r w:rsidRPr="00F617BD">
        <w:rPr>
          <w:rStyle w:val="a5"/>
          <w:vertAlign w:val="baseline"/>
        </w:rPr>
        <w:t>(a) includes</w:t>
      </w:r>
      <w:r w:rsidRPr="00F617BD">
        <w:rPr>
          <w:rStyle w:val="a5"/>
          <w:rFonts w:hint="eastAsia"/>
          <w:vertAlign w:val="baseline"/>
        </w:rPr>
        <w:t>—</w:t>
      </w:r>
      <w:r w:rsidRPr="00F617BD">
        <w:rPr>
          <w:rStyle w:val="a5"/>
          <w:vertAlign w:val="baseline"/>
        </w:rPr>
        <w:t xml:space="preserve">(i) any solar water heating system, photovoltaic system, antenna, transceiver, air-conditioning unit, water cooling tower, light fitting and pump set (installations); and (ii) any duct associated with any of the installations; and </w:t>
      </w:r>
    </w:p>
    <w:p w14:paraId="67288799" w14:textId="3C46CD11" w:rsidR="00FF4442" w:rsidRPr="00F617BD" w:rsidRDefault="00FF4442" w:rsidP="0038449F">
      <w:pPr>
        <w:pStyle w:val="a3"/>
        <w:tabs>
          <w:tab w:val="left" w:pos="284"/>
        </w:tabs>
        <w:ind w:leftChars="100" w:left="524" w:hangingChars="142" w:hanging="284"/>
        <w:jc w:val="both"/>
      </w:pPr>
      <w:r w:rsidRPr="00F617BD">
        <w:rPr>
          <w:rStyle w:val="a5"/>
          <w:vertAlign w:val="baseline"/>
        </w:rPr>
        <w:t>(b) excludes any water tank, lift, stairlift, lifting platform, ventilation duct and radio base station;</w:t>
      </w:r>
    </w:p>
  </w:footnote>
  <w:footnote w:id="4">
    <w:p w14:paraId="0335E131" w14:textId="77777777" w:rsidR="00FF4442" w:rsidRDefault="00FF4442" w:rsidP="00036CAC">
      <w:pPr>
        <w:pStyle w:val="a3"/>
        <w:ind w:left="162" w:hangingChars="81" w:hanging="162"/>
        <w:jc w:val="both"/>
      </w:pPr>
      <w:r>
        <w:rPr>
          <w:rStyle w:val="a5"/>
        </w:rPr>
        <w:footnoteRef/>
      </w:r>
      <w:r>
        <w:t xml:space="preserve"> T</w:t>
      </w:r>
      <w:r w:rsidRPr="003631C6">
        <w:t>otal length of additional wall</w:t>
      </w:r>
      <w:r>
        <w:t xml:space="preserve">, in relation to a </w:t>
      </w:r>
      <w:r w:rsidRPr="00C80AAA">
        <w:t>structure on a roof, means the difference between</w:t>
      </w:r>
      <w:r>
        <w:t xml:space="preserve"> </w:t>
      </w:r>
    </w:p>
    <w:p w14:paraId="16BC99D9" w14:textId="77777777" w:rsidR="00FF4442" w:rsidRDefault="00FF4442" w:rsidP="0038449F">
      <w:pPr>
        <w:pStyle w:val="a3"/>
        <w:ind w:leftChars="100" w:left="402" w:hangingChars="81" w:hanging="162"/>
        <w:jc w:val="both"/>
      </w:pPr>
      <w:r>
        <w:t xml:space="preserve">(a) </w:t>
      </w:r>
      <w:r w:rsidRPr="00C80AAA">
        <w:t>the total length of the non-load bearing walls (excluding the width of any door openings on the walls) on the roof (</w:t>
      </w:r>
      <w:r>
        <w:rPr>
          <w:b/>
          <w:i/>
        </w:rPr>
        <w:t xml:space="preserve">roof </w:t>
      </w:r>
      <w:r w:rsidRPr="00C80AAA">
        <w:rPr>
          <w:b/>
          <w:i/>
        </w:rPr>
        <w:t>wall length</w:t>
      </w:r>
      <w:r w:rsidRPr="00C80AAA">
        <w:t>) as shown on the approved plan; and</w:t>
      </w:r>
      <w:r>
        <w:t xml:space="preserve"> </w:t>
      </w:r>
    </w:p>
    <w:p w14:paraId="18E6D8A5" w14:textId="5C66E38F" w:rsidR="00FF4442" w:rsidRPr="003631C6" w:rsidRDefault="00FF4442" w:rsidP="0038449F">
      <w:pPr>
        <w:pStyle w:val="a3"/>
        <w:ind w:leftChars="100" w:left="402" w:hangingChars="81" w:hanging="162"/>
        <w:jc w:val="both"/>
      </w:pPr>
      <w:r>
        <w:t xml:space="preserve">(b) </w:t>
      </w:r>
      <w:r w:rsidRPr="00C80AAA">
        <w:t xml:space="preserve">the </w:t>
      </w:r>
      <w:r>
        <w:t xml:space="preserve">roof </w:t>
      </w:r>
      <w:r w:rsidRPr="00C80AAA">
        <w:t>wall length as measured when the structure is inspected</w:t>
      </w:r>
      <w:r w:rsidRPr="00690F23">
        <w:t>.</w:t>
      </w:r>
    </w:p>
  </w:footnote>
  <w:footnote w:id="5">
    <w:p w14:paraId="6B11E02B" w14:textId="77777777" w:rsidR="00FF4442" w:rsidRPr="003631C6" w:rsidRDefault="00FF4442">
      <w:pPr>
        <w:pStyle w:val="a3"/>
      </w:pPr>
      <w:r>
        <w:rPr>
          <w:rStyle w:val="a5"/>
        </w:rPr>
        <w:footnoteRef/>
      </w:r>
      <w:r>
        <w:t xml:space="preserve"> Trellis as described in Part 1 of Schedule 1</w:t>
      </w:r>
      <w:r w:rsidRPr="00690F23">
        <w:t xml:space="preserve"> of the Building (Minor Works) Regulation.</w:t>
      </w:r>
    </w:p>
  </w:footnote>
  <w:footnote w:id="6">
    <w:p w14:paraId="27D1D499" w14:textId="77777777" w:rsidR="00FF4442" w:rsidRPr="00C0447B" w:rsidRDefault="00FF4442">
      <w:pPr>
        <w:pStyle w:val="a3"/>
        <w:rPr>
          <w:lang w:val="en-HK"/>
        </w:rPr>
      </w:pPr>
      <w:r>
        <w:rPr>
          <w:rStyle w:val="a5"/>
        </w:rPr>
        <w:footnoteRef/>
      </w:r>
      <w:r>
        <w:t xml:space="preserve"> </w:t>
      </w:r>
      <w:r>
        <w:rPr>
          <w:lang w:val="en-HK"/>
        </w:rPr>
        <w:t xml:space="preserve">Private garden </w:t>
      </w:r>
      <w:r w:rsidRPr="003631C6">
        <w:rPr>
          <w:lang w:val="en-HK"/>
        </w:rPr>
        <w:t>as described in Part 1 of Schedule 1 of the Building (Minor Works) Regulation.</w:t>
      </w:r>
    </w:p>
  </w:footnote>
  <w:footnote w:id="7">
    <w:p w14:paraId="37D5B88A" w14:textId="77777777" w:rsidR="00FF4442" w:rsidRPr="00C0447B" w:rsidRDefault="00FF4442" w:rsidP="001A1AF9">
      <w:pPr>
        <w:pStyle w:val="a3"/>
        <w:rPr>
          <w:lang w:val="en-HK"/>
        </w:rPr>
      </w:pPr>
      <w:r>
        <w:rPr>
          <w:rStyle w:val="a5"/>
        </w:rPr>
        <w:footnoteRef/>
      </w:r>
      <w:r>
        <w:t xml:space="preserve"> </w:t>
      </w:r>
      <w:r>
        <w:rPr>
          <w:lang w:val="en-HK"/>
        </w:rPr>
        <w:t xml:space="preserve">Non-private garden </w:t>
      </w:r>
      <w:r>
        <w:t>as described in Part 1 of Schedule 1</w:t>
      </w:r>
      <w:r w:rsidRPr="00690F23">
        <w:t xml:space="preserve"> of the Building (Minor Works) Regulation.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C1EC" w14:textId="77777777" w:rsidR="00863EFB" w:rsidRDefault="00863E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146E" w14:textId="77777777" w:rsidR="00863EFB" w:rsidRDefault="00863E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F98B" w14:textId="77777777" w:rsidR="00863EFB" w:rsidRDefault="00863E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01B"/>
    <w:multiLevelType w:val="hybridMultilevel"/>
    <w:tmpl w:val="19702D6E"/>
    <w:lvl w:ilvl="0" w:tplc="04090003">
      <w:start w:val="1"/>
      <w:numFmt w:val="bullet"/>
      <w:lvlText w:val=""/>
      <w:lvlJc w:val="left"/>
      <w:pPr>
        <w:ind w:left="1200" w:hanging="720"/>
      </w:pPr>
      <w:rPr>
        <w:rFonts w:ascii="Wingdings" w:hAnsi="Wingdings"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4059C0"/>
    <w:multiLevelType w:val="hybridMultilevel"/>
    <w:tmpl w:val="CDA614F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DD0EDA"/>
    <w:multiLevelType w:val="hybridMultilevel"/>
    <w:tmpl w:val="DC0C498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6044D4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A91D25"/>
    <w:multiLevelType w:val="hybridMultilevel"/>
    <w:tmpl w:val="73923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512342"/>
    <w:multiLevelType w:val="hybridMultilevel"/>
    <w:tmpl w:val="C1BA74D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674A86"/>
    <w:multiLevelType w:val="hybridMultilevel"/>
    <w:tmpl w:val="632864F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FD4ABB"/>
    <w:multiLevelType w:val="hybridMultilevel"/>
    <w:tmpl w:val="40B82D8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6F37CA"/>
    <w:multiLevelType w:val="hybridMultilevel"/>
    <w:tmpl w:val="9F82B548"/>
    <w:lvl w:ilvl="0" w:tplc="1F04654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CD5566"/>
    <w:multiLevelType w:val="hybridMultilevel"/>
    <w:tmpl w:val="C308B6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CE8503D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83707C"/>
    <w:multiLevelType w:val="hybridMultilevel"/>
    <w:tmpl w:val="C096BD16"/>
    <w:lvl w:ilvl="0" w:tplc="E96A27DE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F0D1EC7"/>
    <w:multiLevelType w:val="hybridMultilevel"/>
    <w:tmpl w:val="BEA678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B542BE"/>
    <w:multiLevelType w:val="hybridMultilevel"/>
    <w:tmpl w:val="55563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FCD64CE"/>
    <w:multiLevelType w:val="hybridMultilevel"/>
    <w:tmpl w:val="E1203C5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11400490"/>
    <w:multiLevelType w:val="hybridMultilevel"/>
    <w:tmpl w:val="5C02312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1773D0B"/>
    <w:multiLevelType w:val="hybridMultilevel"/>
    <w:tmpl w:val="42285A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1B0446A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20A4A2E"/>
    <w:multiLevelType w:val="hybridMultilevel"/>
    <w:tmpl w:val="0E0E770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224114F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3AC5B06"/>
    <w:multiLevelType w:val="hybridMultilevel"/>
    <w:tmpl w:val="FDF8D508"/>
    <w:lvl w:ilvl="0" w:tplc="C4C2BA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50D4A7D"/>
    <w:multiLevelType w:val="hybridMultilevel"/>
    <w:tmpl w:val="C020065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5674824"/>
    <w:multiLevelType w:val="hybridMultilevel"/>
    <w:tmpl w:val="7E5CF70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17596201"/>
    <w:multiLevelType w:val="hybridMultilevel"/>
    <w:tmpl w:val="356E237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7875310"/>
    <w:multiLevelType w:val="hybridMultilevel"/>
    <w:tmpl w:val="B0DEC4A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17BE0F7A"/>
    <w:multiLevelType w:val="hybridMultilevel"/>
    <w:tmpl w:val="D8E0BB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18024C68"/>
    <w:multiLevelType w:val="hybridMultilevel"/>
    <w:tmpl w:val="0680CF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85B1500"/>
    <w:multiLevelType w:val="hybridMultilevel"/>
    <w:tmpl w:val="B1ACBE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18873578"/>
    <w:multiLevelType w:val="hybridMultilevel"/>
    <w:tmpl w:val="FBF81D8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9660C89"/>
    <w:multiLevelType w:val="hybridMultilevel"/>
    <w:tmpl w:val="1CF41D88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1999463F"/>
    <w:multiLevelType w:val="hybridMultilevel"/>
    <w:tmpl w:val="40824E9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B9B4EA8"/>
    <w:multiLevelType w:val="hybridMultilevel"/>
    <w:tmpl w:val="918AE6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1CD267FB"/>
    <w:multiLevelType w:val="hybridMultilevel"/>
    <w:tmpl w:val="B5EEE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D794F86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E0F6B1B"/>
    <w:multiLevelType w:val="hybridMultilevel"/>
    <w:tmpl w:val="674EA7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EC80EEE"/>
    <w:multiLevelType w:val="hybridMultilevel"/>
    <w:tmpl w:val="FA46D3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29B5617"/>
    <w:multiLevelType w:val="hybridMultilevel"/>
    <w:tmpl w:val="ED2C7A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2A54F71"/>
    <w:multiLevelType w:val="hybridMultilevel"/>
    <w:tmpl w:val="AA5AE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23261A2C"/>
    <w:multiLevelType w:val="hybridMultilevel"/>
    <w:tmpl w:val="764CE1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3FD6916"/>
    <w:multiLevelType w:val="hybridMultilevel"/>
    <w:tmpl w:val="73C83722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25F13A5C"/>
    <w:multiLevelType w:val="hybridMultilevel"/>
    <w:tmpl w:val="CE36842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25FE4A8F"/>
    <w:multiLevelType w:val="hybridMultilevel"/>
    <w:tmpl w:val="1A78B26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27051AFE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A239A1"/>
    <w:multiLevelType w:val="hybridMultilevel"/>
    <w:tmpl w:val="13DE71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27B163E0"/>
    <w:multiLevelType w:val="hybridMultilevel"/>
    <w:tmpl w:val="93DCC9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80E6BBD"/>
    <w:multiLevelType w:val="hybridMultilevel"/>
    <w:tmpl w:val="F3F47EB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28D64669"/>
    <w:multiLevelType w:val="hybridMultilevel"/>
    <w:tmpl w:val="F0348DB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CBA2547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E7212AA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B05F2F"/>
    <w:multiLevelType w:val="hybridMultilevel"/>
    <w:tmpl w:val="BD4A4B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32BF0E32"/>
    <w:multiLevelType w:val="hybridMultilevel"/>
    <w:tmpl w:val="703AFCA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32E35A81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387700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6ED5075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8AC566B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8AE2B9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A0332A2"/>
    <w:multiLevelType w:val="hybridMultilevel"/>
    <w:tmpl w:val="6EB80F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A242B0B"/>
    <w:multiLevelType w:val="hybridMultilevel"/>
    <w:tmpl w:val="4D308764"/>
    <w:lvl w:ilvl="0" w:tplc="9D5E9B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3B2F315B"/>
    <w:multiLevelType w:val="hybridMultilevel"/>
    <w:tmpl w:val="6AD4C554"/>
    <w:lvl w:ilvl="0" w:tplc="C4C2BA26">
      <w:numFmt w:val="bullet"/>
      <w:lvlText w:val="□"/>
      <w:lvlJc w:val="left"/>
      <w:pPr>
        <w:ind w:left="1073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80"/>
      </w:pPr>
      <w:rPr>
        <w:rFonts w:ascii="Wingdings" w:hAnsi="Wingdings" w:hint="default"/>
      </w:rPr>
    </w:lvl>
  </w:abstractNum>
  <w:abstractNum w:abstractNumId="59" w15:restartNumberingAfterBreak="0">
    <w:nsid w:val="3CA67B5F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D8319B4"/>
    <w:multiLevelType w:val="hybridMultilevel"/>
    <w:tmpl w:val="64A0AC5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4088501E"/>
    <w:multiLevelType w:val="hybridMultilevel"/>
    <w:tmpl w:val="868E8BD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40C32BBC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3F021EB"/>
    <w:multiLevelType w:val="hybridMultilevel"/>
    <w:tmpl w:val="CB004CBC"/>
    <w:lvl w:ilvl="0" w:tplc="04090003">
      <w:start w:val="1"/>
      <w:numFmt w:val="bullet"/>
      <w:lvlText w:val=""/>
      <w:lvlJc w:val="left"/>
      <w:pPr>
        <w:ind w:left="1207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5DC4523"/>
    <w:multiLevelType w:val="hybridMultilevel"/>
    <w:tmpl w:val="041E61B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47166A3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7AC675F"/>
    <w:multiLevelType w:val="hybridMultilevel"/>
    <w:tmpl w:val="D78474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490179CE"/>
    <w:multiLevelType w:val="hybridMultilevel"/>
    <w:tmpl w:val="3A4E12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4A2E7B90"/>
    <w:multiLevelType w:val="hybridMultilevel"/>
    <w:tmpl w:val="C5607384"/>
    <w:lvl w:ilvl="0" w:tplc="ED4282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4B943A2F"/>
    <w:multiLevelType w:val="hybridMultilevel"/>
    <w:tmpl w:val="BF3E25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4B967F10"/>
    <w:multiLevelType w:val="hybridMultilevel"/>
    <w:tmpl w:val="D7C0967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4D3C3A09"/>
    <w:multiLevelType w:val="hybridMultilevel"/>
    <w:tmpl w:val="59C2DDE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F3020B5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3A27C9"/>
    <w:multiLevelType w:val="hybridMultilevel"/>
    <w:tmpl w:val="027A6A1E"/>
    <w:lvl w:ilvl="0" w:tplc="651EA10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547C85"/>
    <w:multiLevelType w:val="hybridMultilevel"/>
    <w:tmpl w:val="90B03D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50CB3B52"/>
    <w:multiLevelType w:val="hybridMultilevel"/>
    <w:tmpl w:val="F9F6EE8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51197AC8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15F723D"/>
    <w:multiLevelType w:val="hybridMultilevel"/>
    <w:tmpl w:val="DF763E6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51737A03"/>
    <w:multiLevelType w:val="hybridMultilevel"/>
    <w:tmpl w:val="35CC513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53342AB0"/>
    <w:multiLevelType w:val="hybridMultilevel"/>
    <w:tmpl w:val="A280B1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53EB18E0"/>
    <w:multiLevelType w:val="hybridMultilevel"/>
    <w:tmpl w:val="408CC7C2"/>
    <w:lvl w:ilvl="0" w:tplc="AAE244D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54AB58F7"/>
    <w:multiLevelType w:val="hybridMultilevel"/>
    <w:tmpl w:val="F7E6E8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55086CC7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5BD7E39"/>
    <w:multiLevelType w:val="hybridMultilevel"/>
    <w:tmpl w:val="609A63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57D13BC6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7D715B0"/>
    <w:multiLevelType w:val="hybridMultilevel"/>
    <w:tmpl w:val="491642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588B1119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9F147F3"/>
    <w:multiLevelType w:val="hybridMultilevel"/>
    <w:tmpl w:val="FA089D9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5B93594D"/>
    <w:multiLevelType w:val="hybridMultilevel"/>
    <w:tmpl w:val="3C74A5E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5C2B32F2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C7C549B"/>
    <w:multiLevelType w:val="hybridMultilevel"/>
    <w:tmpl w:val="1200EDD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1" w15:restartNumberingAfterBreak="0">
    <w:nsid w:val="5CD23848"/>
    <w:multiLevelType w:val="hybridMultilevel"/>
    <w:tmpl w:val="10DE6506"/>
    <w:lvl w:ilvl="0" w:tplc="98D0CA36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2" w15:restartNumberingAfterBreak="0">
    <w:nsid w:val="5D380A06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D415ED9"/>
    <w:multiLevelType w:val="hybridMultilevel"/>
    <w:tmpl w:val="D5B298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5DD466E4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5E3A2C92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E4B2FFA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F214446"/>
    <w:multiLevelType w:val="hybridMultilevel"/>
    <w:tmpl w:val="E94CA210"/>
    <w:lvl w:ilvl="0" w:tplc="9C40A94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629362B7"/>
    <w:multiLevelType w:val="hybridMultilevel"/>
    <w:tmpl w:val="9F7E374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9" w15:restartNumberingAfterBreak="0">
    <w:nsid w:val="63BF6BE0"/>
    <w:multiLevelType w:val="hybridMultilevel"/>
    <w:tmpl w:val="236ADFD4"/>
    <w:lvl w:ilvl="0" w:tplc="A6E87BA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63EC315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79C1300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83A34DD"/>
    <w:multiLevelType w:val="hybridMultilevel"/>
    <w:tmpl w:val="9D9A8A4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3" w15:restartNumberingAfterBreak="0">
    <w:nsid w:val="68D44D9D"/>
    <w:multiLevelType w:val="hybridMultilevel"/>
    <w:tmpl w:val="7478A65A"/>
    <w:lvl w:ilvl="0" w:tplc="40848F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98E344B"/>
    <w:multiLevelType w:val="hybridMultilevel"/>
    <w:tmpl w:val="C116012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5" w15:restartNumberingAfterBreak="0">
    <w:nsid w:val="6CB10B16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CFF3432"/>
    <w:multiLevelType w:val="hybridMultilevel"/>
    <w:tmpl w:val="399A5B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6D774219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F794ED2"/>
    <w:multiLevelType w:val="hybridMultilevel"/>
    <w:tmpl w:val="5BCACE9E"/>
    <w:lvl w:ilvl="0" w:tplc="3E1E6EA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6FF43695"/>
    <w:multiLevelType w:val="hybridMultilevel"/>
    <w:tmpl w:val="512678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714D725A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253189B"/>
    <w:multiLevelType w:val="hybridMultilevel"/>
    <w:tmpl w:val="389E87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2" w15:restartNumberingAfterBreak="0">
    <w:nsid w:val="72625FBF"/>
    <w:multiLevelType w:val="hybridMultilevel"/>
    <w:tmpl w:val="77C685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3" w15:restartNumberingAfterBreak="0">
    <w:nsid w:val="72B54E93"/>
    <w:multiLevelType w:val="hybridMultilevel"/>
    <w:tmpl w:val="4CC6C9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756162F6"/>
    <w:multiLevelType w:val="hybridMultilevel"/>
    <w:tmpl w:val="7D2433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5" w15:restartNumberingAfterBreak="0">
    <w:nsid w:val="75D94D85"/>
    <w:multiLevelType w:val="hybridMultilevel"/>
    <w:tmpl w:val="744296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6" w15:restartNumberingAfterBreak="0">
    <w:nsid w:val="76502DD4"/>
    <w:multiLevelType w:val="hybridMultilevel"/>
    <w:tmpl w:val="A1BC12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7" w15:restartNumberingAfterBreak="0">
    <w:nsid w:val="77514093"/>
    <w:multiLevelType w:val="hybridMultilevel"/>
    <w:tmpl w:val="1436DD8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8" w15:restartNumberingAfterBreak="0">
    <w:nsid w:val="77D7574D"/>
    <w:multiLevelType w:val="hybridMultilevel"/>
    <w:tmpl w:val="F24C15E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782617E1"/>
    <w:multiLevelType w:val="hybridMultilevel"/>
    <w:tmpl w:val="A220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0" w15:restartNumberingAfterBreak="0">
    <w:nsid w:val="79087C42"/>
    <w:multiLevelType w:val="hybridMultilevel"/>
    <w:tmpl w:val="62DADB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1" w15:restartNumberingAfterBreak="0">
    <w:nsid w:val="79156BDB"/>
    <w:multiLevelType w:val="hybridMultilevel"/>
    <w:tmpl w:val="ECBC86C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2" w15:restartNumberingAfterBreak="0">
    <w:nsid w:val="79174097"/>
    <w:multiLevelType w:val="hybridMultilevel"/>
    <w:tmpl w:val="39C22E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3" w15:restartNumberingAfterBreak="0">
    <w:nsid w:val="7B8732DE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BF405FB"/>
    <w:multiLevelType w:val="hybridMultilevel"/>
    <w:tmpl w:val="2A6AA4F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5" w15:restartNumberingAfterBreak="0">
    <w:nsid w:val="7C286801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3"/>
  </w:num>
  <w:num w:numId="2">
    <w:abstractNumId w:val="20"/>
  </w:num>
  <w:num w:numId="3">
    <w:abstractNumId w:val="57"/>
  </w:num>
  <w:num w:numId="4">
    <w:abstractNumId w:val="97"/>
  </w:num>
  <w:num w:numId="5">
    <w:abstractNumId w:val="66"/>
  </w:num>
  <w:num w:numId="6">
    <w:abstractNumId w:val="35"/>
  </w:num>
  <w:num w:numId="7">
    <w:abstractNumId w:val="37"/>
  </w:num>
  <w:num w:numId="8">
    <w:abstractNumId w:val="113"/>
  </w:num>
  <w:num w:numId="9">
    <w:abstractNumId w:val="12"/>
  </w:num>
  <w:num w:numId="10">
    <w:abstractNumId w:val="43"/>
  </w:num>
  <w:num w:numId="11">
    <w:abstractNumId w:val="26"/>
  </w:num>
  <w:num w:numId="12">
    <w:abstractNumId w:val="120"/>
  </w:num>
  <w:num w:numId="13">
    <w:abstractNumId w:val="31"/>
  </w:num>
  <w:num w:numId="14">
    <w:abstractNumId w:val="9"/>
  </w:num>
  <w:num w:numId="15">
    <w:abstractNumId w:val="111"/>
  </w:num>
  <w:num w:numId="16">
    <w:abstractNumId w:val="63"/>
  </w:num>
  <w:num w:numId="17">
    <w:abstractNumId w:val="0"/>
  </w:num>
  <w:num w:numId="18">
    <w:abstractNumId w:val="36"/>
  </w:num>
  <w:num w:numId="19">
    <w:abstractNumId w:val="69"/>
  </w:num>
  <w:num w:numId="20">
    <w:abstractNumId w:val="27"/>
  </w:num>
  <w:num w:numId="21">
    <w:abstractNumId w:val="99"/>
  </w:num>
  <w:num w:numId="22">
    <w:abstractNumId w:val="115"/>
  </w:num>
  <w:num w:numId="23">
    <w:abstractNumId w:val="14"/>
  </w:num>
  <w:num w:numId="24">
    <w:abstractNumId w:val="122"/>
  </w:num>
  <w:num w:numId="25">
    <w:abstractNumId w:val="81"/>
  </w:num>
  <w:num w:numId="26">
    <w:abstractNumId w:val="68"/>
  </w:num>
  <w:num w:numId="27">
    <w:abstractNumId w:val="13"/>
  </w:num>
  <w:num w:numId="28">
    <w:abstractNumId w:val="78"/>
  </w:num>
  <w:num w:numId="29">
    <w:abstractNumId w:val="24"/>
  </w:num>
  <w:num w:numId="30">
    <w:abstractNumId w:val="106"/>
  </w:num>
  <w:num w:numId="31">
    <w:abstractNumId w:val="109"/>
  </w:num>
  <w:num w:numId="32">
    <w:abstractNumId w:val="28"/>
  </w:num>
  <w:num w:numId="33">
    <w:abstractNumId w:val="25"/>
  </w:num>
  <w:num w:numId="34">
    <w:abstractNumId w:val="104"/>
  </w:num>
  <w:num w:numId="35">
    <w:abstractNumId w:val="58"/>
  </w:num>
  <w:num w:numId="36">
    <w:abstractNumId w:val="75"/>
  </w:num>
  <w:num w:numId="37">
    <w:abstractNumId w:val="114"/>
  </w:num>
  <w:num w:numId="38">
    <w:abstractNumId w:val="18"/>
  </w:num>
  <w:num w:numId="39">
    <w:abstractNumId w:val="49"/>
  </w:num>
  <w:num w:numId="40">
    <w:abstractNumId w:val="117"/>
  </w:num>
  <w:num w:numId="41">
    <w:abstractNumId w:val="56"/>
  </w:num>
  <w:num w:numId="42">
    <w:abstractNumId w:val="40"/>
  </w:num>
  <w:num w:numId="43">
    <w:abstractNumId w:val="39"/>
  </w:num>
  <w:num w:numId="44">
    <w:abstractNumId w:val="61"/>
  </w:num>
  <w:num w:numId="45">
    <w:abstractNumId w:val="16"/>
  </w:num>
  <w:num w:numId="46">
    <w:abstractNumId w:val="29"/>
  </w:num>
  <w:num w:numId="47">
    <w:abstractNumId w:val="44"/>
  </w:num>
  <w:num w:numId="48">
    <w:abstractNumId w:val="112"/>
  </w:num>
  <w:num w:numId="49">
    <w:abstractNumId w:val="74"/>
  </w:num>
  <w:num w:numId="50">
    <w:abstractNumId w:val="22"/>
  </w:num>
  <w:num w:numId="51">
    <w:abstractNumId w:val="5"/>
  </w:num>
  <w:num w:numId="52">
    <w:abstractNumId w:val="50"/>
  </w:num>
  <w:num w:numId="53">
    <w:abstractNumId w:val="8"/>
  </w:num>
  <w:num w:numId="54">
    <w:abstractNumId w:val="88"/>
  </w:num>
  <w:num w:numId="55">
    <w:abstractNumId w:val="30"/>
  </w:num>
  <w:num w:numId="56">
    <w:abstractNumId w:val="116"/>
  </w:num>
  <w:num w:numId="57">
    <w:abstractNumId w:val="83"/>
  </w:num>
  <w:num w:numId="58">
    <w:abstractNumId w:val="121"/>
  </w:num>
  <w:num w:numId="59">
    <w:abstractNumId w:val="15"/>
  </w:num>
  <w:num w:numId="60">
    <w:abstractNumId w:val="124"/>
  </w:num>
  <w:num w:numId="61">
    <w:abstractNumId w:val="7"/>
  </w:num>
  <w:num w:numId="62">
    <w:abstractNumId w:val="45"/>
  </w:num>
  <w:num w:numId="63">
    <w:abstractNumId w:val="23"/>
  </w:num>
  <w:num w:numId="64">
    <w:abstractNumId w:val="1"/>
  </w:num>
  <w:num w:numId="65">
    <w:abstractNumId w:val="32"/>
  </w:num>
  <w:num w:numId="66">
    <w:abstractNumId w:val="6"/>
  </w:num>
  <w:num w:numId="67">
    <w:abstractNumId w:val="93"/>
  </w:num>
  <w:num w:numId="68">
    <w:abstractNumId w:val="79"/>
  </w:num>
  <w:num w:numId="69">
    <w:abstractNumId w:val="21"/>
  </w:num>
  <w:num w:numId="70">
    <w:abstractNumId w:val="77"/>
  </w:num>
  <w:num w:numId="71">
    <w:abstractNumId w:val="102"/>
  </w:num>
  <w:num w:numId="72">
    <w:abstractNumId w:val="71"/>
  </w:num>
  <w:num w:numId="73">
    <w:abstractNumId w:val="70"/>
  </w:num>
  <w:num w:numId="74">
    <w:abstractNumId w:val="2"/>
  </w:num>
  <w:num w:numId="75">
    <w:abstractNumId w:val="38"/>
  </w:num>
  <w:num w:numId="76">
    <w:abstractNumId w:val="67"/>
  </w:num>
  <w:num w:numId="77">
    <w:abstractNumId w:val="41"/>
  </w:num>
  <w:num w:numId="78">
    <w:abstractNumId w:val="118"/>
  </w:num>
  <w:num w:numId="79">
    <w:abstractNumId w:val="60"/>
  </w:num>
  <w:num w:numId="80">
    <w:abstractNumId w:val="119"/>
  </w:num>
  <w:num w:numId="81">
    <w:abstractNumId w:val="4"/>
  </w:num>
  <w:num w:numId="82">
    <w:abstractNumId w:val="85"/>
  </w:num>
  <w:num w:numId="83">
    <w:abstractNumId w:val="90"/>
  </w:num>
  <w:num w:numId="84">
    <w:abstractNumId w:val="98"/>
  </w:num>
  <w:num w:numId="85">
    <w:abstractNumId w:val="46"/>
  </w:num>
  <w:num w:numId="86">
    <w:abstractNumId w:val="87"/>
  </w:num>
  <w:num w:numId="87">
    <w:abstractNumId w:val="34"/>
  </w:num>
  <w:num w:numId="88">
    <w:abstractNumId w:val="64"/>
  </w:num>
  <w:num w:numId="89">
    <w:abstractNumId w:val="103"/>
  </w:num>
  <w:num w:numId="90">
    <w:abstractNumId w:val="62"/>
  </w:num>
  <w:num w:numId="91">
    <w:abstractNumId w:val="80"/>
  </w:num>
  <w:num w:numId="92">
    <w:abstractNumId w:val="108"/>
  </w:num>
  <w:num w:numId="93">
    <w:abstractNumId w:val="47"/>
  </w:num>
  <w:num w:numId="94">
    <w:abstractNumId w:val="54"/>
  </w:num>
  <w:num w:numId="95">
    <w:abstractNumId w:val="89"/>
  </w:num>
  <w:num w:numId="96">
    <w:abstractNumId w:val="84"/>
  </w:num>
  <w:num w:numId="97">
    <w:abstractNumId w:val="33"/>
  </w:num>
  <w:num w:numId="98">
    <w:abstractNumId w:val="19"/>
  </w:num>
  <w:num w:numId="99">
    <w:abstractNumId w:val="48"/>
  </w:num>
  <w:num w:numId="100">
    <w:abstractNumId w:val="95"/>
  </w:num>
  <w:num w:numId="101">
    <w:abstractNumId w:val="10"/>
  </w:num>
  <w:num w:numId="102">
    <w:abstractNumId w:val="110"/>
  </w:num>
  <w:num w:numId="103">
    <w:abstractNumId w:val="42"/>
  </w:num>
  <w:num w:numId="104">
    <w:abstractNumId w:val="51"/>
  </w:num>
  <w:num w:numId="105">
    <w:abstractNumId w:val="65"/>
  </w:num>
  <w:num w:numId="106">
    <w:abstractNumId w:val="100"/>
  </w:num>
  <w:num w:numId="107">
    <w:abstractNumId w:val="52"/>
  </w:num>
  <w:num w:numId="108">
    <w:abstractNumId w:val="101"/>
  </w:num>
  <w:num w:numId="109">
    <w:abstractNumId w:val="92"/>
  </w:num>
  <w:num w:numId="110">
    <w:abstractNumId w:val="86"/>
  </w:num>
  <w:num w:numId="111">
    <w:abstractNumId w:val="105"/>
  </w:num>
  <w:num w:numId="112">
    <w:abstractNumId w:val="123"/>
  </w:num>
  <w:num w:numId="113">
    <w:abstractNumId w:val="17"/>
  </w:num>
  <w:num w:numId="114">
    <w:abstractNumId w:val="82"/>
  </w:num>
  <w:num w:numId="115">
    <w:abstractNumId w:val="96"/>
  </w:num>
  <w:num w:numId="116">
    <w:abstractNumId w:val="55"/>
  </w:num>
  <w:num w:numId="117">
    <w:abstractNumId w:val="76"/>
  </w:num>
  <w:num w:numId="118">
    <w:abstractNumId w:val="59"/>
  </w:num>
  <w:num w:numId="119">
    <w:abstractNumId w:val="94"/>
  </w:num>
  <w:num w:numId="120">
    <w:abstractNumId w:val="53"/>
  </w:num>
  <w:num w:numId="121">
    <w:abstractNumId w:val="125"/>
  </w:num>
  <w:num w:numId="122">
    <w:abstractNumId w:val="3"/>
  </w:num>
  <w:num w:numId="123">
    <w:abstractNumId w:val="107"/>
  </w:num>
  <w:num w:numId="124">
    <w:abstractNumId w:val="72"/>
  </w:num>
  <w:num w:numId="125">
    <w:abstractNumId w:val="11"/>
  </w:num>
  <w:num w:numId="126">
    <w:abstractNumId w:val="9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E"/>
    <w:rsid w:val="00012B62"/>
    <w:rsid w:val="00013AD2"/>
    <w:rsid w:val="000156F0"/>
    <w:rsid w:val="0003404A"/>
    <w:rsid w:val="000356A0"/>
    <w:rsid w:val="00036CAC"/>
    <w:rsid w:val="00046C11"/>
    <w:rsid w:val="00053C57"/>
    <w:rsid w:val="0005569C"/>
    <w:rsid w:val="00057E53"/>
    <w:rsid w:val="00063A0D"/>
    <w:rsid w:val="00065B97"/>
    <w:rsid w:val="00066FFA"/>
    <w:rsid w:val="00093424"/>
    <w:rsid w:val="000B13F7"/>
    <w:rsid w:val="000B2247"/>
    <w:rsid w:val="000C7746"/>
    <w:rsid w:val="000D223F"/>
    <w:rsid w:val="000D4794"/>
    <w:rsid w:val="000D5E5F"/>
    <w:rsid w:val="000D7D06"/>
    <w:rsid w:val="000E09C3"/>
    <w:rsid w:val="000E3DCA"/>
    <w:rsid w:val="000E59B9"/>
    <w:rsid w:val="000E7BDD"/>
    <w:rsid w:val="000F5BB2"/>
    <w:rsid w:val="000F6BD9"/>
    <w:rsid w:val="0011075F"/>
    <w:rsid w:val="00110DCB"/>
    <w:rsid w:val="00122C54"/>
    <w:rsid w:val="00131B87"/>
    <w:rsid w:val="00136D1B"/>
    <w:rsid w:val="00141494"/>
    <w:rsid w:val="0014560D"/>
    <w:rsid w:val="00146A43"/>
    <w:rsid w:val="00150571"/>
    <w:rsid w:val="00165C82"/>
    <w:rsid w:val="00165F33"/>
    <w:rsid w:val="00171B2C"/>
    <w:rsid w:val="0017444F"/>
    <w:rsid w:val="00175A8C"/>
    <w:rsid w:val="00175ADE"/>
    <w:rsid w:val="00183409"/>
    <w:rsid w:val="00184B14"/>
    <w:rsid w:val="00187F8D"/>
    <w:rsid w:val="00191D06"/>
    <w:rsid w:val="00193987"/>
    <w:rsid w:val="001A1AF9"/>
    <w:rsid w:val="001B14F0"/>
    <w:rsid w:val="001B70C0"/>
    <w:rsid w:val="001C0F38"/>
    <w:rsid w:val="001C3643"/>
    <w:rsid w:val="001D5F86"/>
    <w:rsid w:val="001D7338"/>
    <w:rsid w:val="001D7E33"/>
    <w:rsid w:val="001E244E"/>
    <w:rsid w:val="001E2CF4"/>
    <w:rsid w:val="001E5455"/>
    <w:rsid w:val="001F3421"/>
    <w:rsid w:val="001F61BE"/>
    <w:rsid w:val="001F74B2"/>
    <w:rsid w:val="002166A4"/>
    <w:rsid w:val="0022121C"/>
    <w:rsid w:val="0022332C"/>
    <w:rsid w:val="002310B6"/>
    <w:rsid w:val="00232095"/>
    <w:rsid w:val="00242556"/>
    <w:rsid w:val="00247D20"/>
    <w:rsid w:val="00251608"/>
    <w:rsid w:val="00251A5C"/>
    <w:rsid w:val="00260C53"/>
    <w:rsid w:val="00263F45"/>
    <w:rsid w:val="0028259B"/>
    <w:rsid w:val="00294CD4"/>
    <w:rsid w:val="002A43C6"/>
    <w:rsid w:val="002A59A6"/>
    <w:rsid w:val="002A68C4"/>
    <w:rsid w:val="002A73D6"/>
    <w:rsid w:val="002B04FD"/>
    <w:rsid w:val="002C3898"/>
    <w:rsid w:val="002C521E"/>
    <w:rsid w:val="002C6011"/>
    <w:rsid w:val="002C6A2C"/>
    <w:rsid w:val="002E026B"/>
    <w:rsid w:val="002E22C3"/>
    <w:rsid w:val="002E2A90"/>
    <w:rsid w:val="002F3A4A"/>
    <w:rsid w:val="00303DE2"/>
    <w:rsid w:val="0030562F"/>
    <w:rsid w:val="00312420"/>
    <w:rsid w:val="00320648"/>
    <w:rsid w:val="003256A4"/>
    <w:rsid w:val="00334979"/>
    <w:rsid w:val="003361B8"/>
    <w:rsid w:val="00353B35"/>
    <w:rsid w:val="00360074"/>
    <w:rsid w:val="003631C6"/>
    <w:rsid w:val="003666D3"/>
    <w:rsid w:val="003779AC"/>
    <w:rsid w:val="00381C10"/>
    <w:rsid w:val="00382203"/>
    <w:rsid w:val="0038449F"/>
    <w:rsid w:val="00387BA9"/>
    <w:rsid w:val="003A1FD0"/>
    <w:rsid w:val="003C2FE1"/>
    <w:rsid w:val="003D539F"/>
    <w:rsid w:val="003E644A"/>
    <w:rsid w:val="003F390D"/>
    <w:rsid w:val="003F42F1"/>
    <w:rsid w:val="004001ED"/>
    <w:rsid w:val="00402709"/>
    <w:rsid w:val="00410207"/>
    <w:rsid w:val="004205BA"/>
    <w:rsid w:val="0042124D"/>
    <w:rsid w:val="00421295"/>
    <w:rsid w:val="00421933"/>
    <w:rsid w:val="00444EBD"/>
    <w:rsid w:val="00445C59"/>
    <w:rsid w:val="00451FC8"/>
    <w:rsid w:val="00452BA1"/>
    <w:rsid w:val="00453F57"/>
    <w:rsid w:val="0045406D"/>
    <w:rsid w:val="00454FF1"/>
    <w:rsid w:val="0045511B"/>
    <w:rsid w:val="00455D55"/>
    <w:rsid w:val="00457EA9"/>
    <w:rsid w:val="004834C3"/>
    <w:rsid w:val="00484E71"/>
    <w:rsid w:val="00490DAB"/>
    <w:rsid w:val="004914E9"/>
    <w:rsid w:val="0049495F"/>
    <w:rsid w:val="004A07BC"/>
    <w:rsid w:val="004A0FDE"/>
    <w:rsid w:val="004A7D53"/>
    <w:rsid w:val="004B227C"/>
    <w:rsid w:val="004B4FF8"/>
    <w:rsid w:val="004B62D3"/>
    <w:rsid w:val="004C0D9A"/>
    <w:rsid w:val="004C1E53"/>
    <w:rsid w:val="004C3AE5"/>
    <w:rsid w:val="004C5683"/>
    <w:rsid w:val="004C6B19"/>
    <w:rsid w:val="004D23B8"/>
    <w:rsid w:val="004D2EFD"/>
    <w:rsid w:val="004D464E"/>
    <w:rsid w:val="004E3C21"/>
    <w:rsid w:val="004E5FAD"/>
    <w:rsid w:val="005070EA"/>
    <w:rsid w:val="005104C6"/>
    <w:rsid w:val="00512A42"/>
    <w:rsid w:val="00514E40"/>
    <w:rsid w:val="00515738"/>
    <w:rsid w:val="0052568A"/>
    <w:rsid w:val="00526CBA"/>
    <w:rsid w:val="005343AB"/>
    <w:rsid w:val="00541D3E"/>
    <w:rsid w:val="00543E3D"/>
    <w:rsid w:val="00543E5E"/>
    <w:rsid w:val="005461B5"/>
    <w:rsid w:val="0054635E"/>
    <w:rsid w:val="0055104A"/>
    <w:rsid w:val="00551921"/>
    <w:rsid w:val="00553937"/>
    <w:rsid w:val="00557118"/>
    <w:rsid w:val="005632F6"/>
    <w:rsid w:val="00564888"/>
    <w:rsid w:val="00571D87"/>
    <w:rsid w:val="00580D63"/>
    <w:rsid w:val="00581C6F"/>
    <w:rsid w:val="00585DBB"/>
    <w:rsid w:val="00586EDB"/>
    <w:rsid w:val="00592045"/>
    <w:rsid w:val="005A1FAE"/>
    <w:rsid w:val="005A40CF"/>
    <w:rsid w:val="005A6EFB"/>
    <w:rsid w:val="005C24FD"/>
    <w:rsid w:val="005D4CAF"/>
    <w:rsid w:val="005D51AB"/>
    <w:rsid w:val="005E7D36"/>
    <w:rsid w:val="005E7DAE"/>
    <w:rsid w:val="005F1DF1"/>
    <w:rsid w:val="005F24A8"/>
    <w:rsid w:val="005F49AF"/>
    <w:rsid w:val="006034EC"/>
    <w:rsid w:val="00605CAB"/>
    <w:rsid w:val="00606A8D"/>
    <w:rsid w:val="006111B2"/>
    <w:rsid w:val="00614579"/>
    <w:rsid w:val="0061637C"/>
    <w:rsid w:val="0063294B"/>
    <w:rsid w:val="00644469"/>
    <w:rsid w:val="0064566B"/>
    <w:rsid w:val="006477F7"/>
    <w:rsid w:val="00651EF8"/>
    <w:rsid w:val="006560DE"/>
    <w:rsid w:val="00666DE7"/>
    <w:rsid w:val="00671CE6"/>
    <w:rsid w:val="00676F68"/>
    <w:rsid w:val="006869E0"/>
    <w:rsid w:val="00690F23"/>
    <w:rsid w:val="0069108D"/>
    <w:rsid w:val="006A05EA"/>
    <w:rsid w:val="006A0649"/>
    <w:rsid w:val="006A407D"/>
    <w:rsid w:val="006A6AC6"/>
    <w:rsid w:val="006B418C"/>
    <w:rsid w:val="006B7624"/>
    <w:rsid w:val="006C06B4"/>
    <w:rsid w:val="006C0A98"/>
    <w:rsid w:val="006C29C9"/>
    <w:rsid w:val="006C3B68"/>
    <w:rsid w:val="006E1386"/>
    <w:rsid w:val="006E6CAB"/>
    <w:rsid w:val="006F3B29"/>
    <w:rsid w:val="006F7813"/>
    <w:rsid w:val="00706624"/>
    <w:rsid w:val="00710373"/>
    <w:rsid w:val="00722C0A"/>
    <w:rsid w:val="0072388E"/>
    <w:rsid w:val="00726644"/>
    <w:rsid w:val="007335D5"/>
    <w:rsid w:val="00741944"/>
    <w:rsid w:val="00745BF3"/>
    <w:rsid w:val="0074712C"/>
    <w:rsid w:val="00751750"/>
    <w:rsid w:val="00753288"/>
    <w:rsid w:val="0077086E"/>
    <w:rsid w:val="00771A4B"/>
    <w:rsid w:val="00771B1D"/>
    <w:rsid w:val="007743B0"/>
    <w:rsid w:val="00776B64"/>
    <w:rsid w:val="00792790"/>
    <w:rsid w:val="00794E42"/>
    <w:rsid w:val="00796174"/>
    <w:rsid w:val="0079719D"/>
    <w:rsid w:val="007A36F9"/>
    <w:rsid w:val="007C7079"/>
    <w:rsid w:val="007D22FF"/>
    <w:rsid w:val="007D74B5"/>
    <w:rsid w:val="007D79C9"/>
    <w:rsid w:val="007E5978"/>
    <w:rsid w:val="007F257B"/>
    <w:rsid w:val="007F46A7"/>
    <w:rsid w:val="007F7A18"/>
    <w:rsid w:val="00804209"/>
    <w:rsid w:val="008063E4"/>
    <w:rsid w:val="0082128D"/>
    <w:rsid w:val="0082368C"/>
    <w:rsid w:val="00823ACA"/>
    <w:rsid w:val="00827570"/>
    <w:rsid w:val="00827FBB"/>
    <w:rsid w:val="0084718D"/>
    <w:rsid w:val="0085273A"/>
    <w:rsid w:val="00863C4C"/>
    <w:rsid w:val="00863EFB"/>
    <w:rsid w:val="008643E0"/>
    <w:rsid w:val="0086484A"/>
    <w:rsid w:val="008743AC"/>
    <w:rsid w:val="008962AD"/>
    <w:rsid w:val="0089674C"/>
    <w:rsid w:val="008A57F5"/>
    <w:rsid w:val="008B6486"/>
    <w:rsid w:val="008B6AE2"/>
    <w:rsid w:val="008C712A"/>
    <w:rsid w:val="008D39C6"/>
    <w:rsid w:val="008D5BA7"/>
    <w:rsid w:val="008D5E26"/>
    <w:rsid w:val="008D65A4"/>
    <w:rsid w:val="008D7A2E"/>
    <w:rsid w:val="008E3DF0"/>
    <w:rsid w:val="008E5C5C"/>
    <w:rsid w:val="008F06D9"/>
    <w:rsid w:val="008F5C3D"/>
    <w:rsid w:val="008F7025"/>
    <w:rsid w:val="009020DC"/>
    <w:rsid w:val="0090448A"/>
    <w:rsid w:val="009055C3"/>
    <w:rsid w:val="00911AF8"/>
    <w:rsid w:val="00911D42"/>
    <w:rsid w:val="00923425"/>
    <w:rsid w:val="00923CCF"/>
    <w:rsid w:val="009242D1"/>
    <w:rsid w:val="00926A83"/>
    <w:rsid w:val="00933594"/>
    <w:rsid w:val="00943BDC"/>
    <w:rsid w:val="009459B0"/>
    <w:rsid w:val="00951F56"/>
    <w:rsid w:val="009563E6"/>
    <w:rsid w:val="00957483"/>
    <w:rsid w:val="00967183"/>
    <w:rsid w:val="00972257"/>
    <w:rsid w:val="00973370"/>
    <w:rsid w:val="00982884"/>
    <w:rsid w:val="009829B6"/>
    <w:rsid w:val="009851A7"/>
    <w:rsid w:val="00990BC5"/>
    <w:rsid w:val="0099795D"/>
    <w:rsid w:val="00997FF4"/>
    <w:rsid w:val="009A31C4"/>
    <w:rsid w:val="009A5618"/>
    <w:rsid w:val="009B62FD"/>
    <w:rsid w:val="009B7DDA"/>
    <w:rsid w:val="009C38B2"/>
    <w:rsid w:val="009D03A5"/>
    <w:rsid w:val="009D0661"/>
    <w:rsid w:val="009D1051"/>
    <w:rsid w:val="009D3251"/>
    <w:rsid w:val="009D474B"/>
    <w:rsid w:val="009D7330"/>
    <w:rsid w:val="009E0946"/>
    <w:rsid w:val="009E73CF"/>
    <w:rsid w:val="009F0AE0"/>
    <w:rsid w:val="009F6C49"/>
    <w:rsid w:val="009F7998"/>
    <w:rsid w:val="00A01422"/>
    <w:rsid w:val="00A02BEB"/>
    <w:rsid w:val="00A05D5A"/>
    <w:rsid w:val="00A06E2D"/>
    <w:rsid w:val="00A16C5A"/>
    <w:rsid w:val="00A24665"/>
    <w:rsid w:val="00A45F86"/>
    <w:rsid w:val="00A50A3C"/>
    <w:rsid w:val="00A522F5"/>
    <w:rsid w:val="00A5298E"/>
    <w:rsid w:val="00A55F6E"/>
    <w:rsid w:val="00A57A83"/>
    <w:rsid w:val="00A645DA"/>
    <w:rsid w:val="00A70F23"/>
    <w:rsid w:val="00A73F8D"/>
    <w:rsid w:val="00A7564E"/>
    <w:rsid w:val="00A76ECC"/>
    <w:rsid w:val="00A8306A"/>
    <w:rsid w:val="00A847EE"/>
    <w:rsid w:val="00A95BC9"/>
    <w:rsid w:val="00A97888"/>
    <w:rsid w:val="00AB6CC5"/>
    <w:rsid w:val="00AC3268"/>
    <w:rsid w:val="00AD228C"/>
    <w:rsid w:val="00AD453C"/>
    <w:rsid w:val="00AD4B55"/>
    <w:rsid w:val="00AE27FF"/>
    <w:rsid w:val="00B15D68"/>
    <w:rsid w:val="00B17FFD"/>
    <w:rsid w:val="00B24135"/>
    <w:rsid w:val="00B25C52"/>
    <w:rsid w:val="00B26C1B"/>
    <w:rsid w:val="00B33C29"/>
    <w:rsid w:val="00B34DA2"/>
    <w:rsid w:val="00B3516D"/>
    <w:rsid w:val="00B37209"/>
    <w:rsid w:val="00B451AD"/>
    <w:rsid w:val="00B457B7"/>
    <w:rsid w:val="00B45DF3"/>
    <w:rsid w:val="00B56FE7"/>
    <w:rsid w:val="00B6427F"/>
    <w:rsid w:val="00B72859"/>
    <w:rsid w:val="00B75537"/>
    <w:rsid w:val="00B773F0"/>
    <w:rsid w:val="00B85D2F"/>
    <w:rsid w:val="00B85EB7"/>
    <w:rsid w:val="00B874CF"/>
    <w:rsid w:val="00B934E6"/>
    <w:rsid w:val="00BA3561"/>
    <w:rsid w:val="00BA7C9A"/>
    <w:rsid w:val="00BB059F"/>
    <w:rsid w:val="00BB6956"/>
    <w:rsid w:val="00BD3B48"/>
    <w:rsid w:val="00BD77C2"/>
    <w:rsid w:val="00BE3DF7"/>
    <w:rsid w:val="00C04251"/>
    <w:rsid w:val="00C0447B"/>
    <w:rsid w:val="00C07E65"/>
    <w:rsid w:val="00C1147E"/>
    <w:rsid w:val="00C20EFD"/>
    <w:rsid w:val="00C315B8"/>
    <w:rsid w:val="00C32BD9"/>
    <w:rsid w:val="00C3629B"/>
    <w:rsid w:val="00C44C12"/>
    <w:rsid w:val="00C479F0"/>
    <w:rsid w:val="00C51C9D"/>
    <w:rsid w:val="00C54E67"/>
    <w:rsid w:val="00C561BA"/>
    <w:rsid w:val="00C564F9"/>
    <w:rsid w:val="00C57695"/>
    <w:rsid w:val="00C6262D"/>
    <w:rsid w:val="00C62635"/>
    <w:rsid w:val="00C679AB"/>
    <w:rsid w:val="00C71D9E"/>
    <w:rsid w:val="00C73D4D"/>
    <w:rsid w:val="00C8327F"/>
    <w:rsid w:val="00C90275"/>
    <w:rsid w:val="00C93D66"/>
    <w:rsid w:val="00C96485"/>
    <w:rsid w:val="00CA0844"/>
    <w:rsid w:val="00CA1A19"/>
    <w:rsid w:val="00CC3F8F"/>
    <w:rsid w:val="00CC6E5A"/>
    <w:rsid w:val="00CD35D8"/>
    <w:rsid w:val="00CD4010"/>
    <w:rsid w:val="00CD7898"/>
    <w:rsid w:val="00CE7C50"/>
    <w:rsid w:val="00CF0C2A"/>
    <w:rsid w:val="00CF3536"/>
    <w:rsid w:val="00D06DB7"/>
    <w:rsid w:val="00D17C04"/>
    <w:rsid w:val="00D20D5F"/>
    <w:rsid w:val="00D3088B"/>
    <w:rsid w:val="00D47C4B"/>
    <w:rsid w:val="00D60A69"/>
    <w:rsid w:val="00D618E0"/>
    <w:rsid w:val="00D668CD"/>
    <w:rsid w:val="00D745C7"/>
    <w:rsid w:val="00D75FD5"/>
    <w:rsid w:val="00D85388"/>
    <w:rsid w:val="00D87BDB"/>
    <w:rsid w:val="00D91026"/>
    <w:rsid w:val="00D93826"/>
    <w:rsid w:val="00DA1791"/>
    <w:rsid w:val="00DA3F83"/>
    <w:rsid w:val="00DA7106"/>
    <w:rsid w:val="00DB6D20"/>
    <w:rsid w:val="00DD3A61"/>
    <w:rsid w:val="00DD6AF2"/>
    <w:rsid w:val="00DE4A52"/>
    <w:rsid w:val="00DF287A"/>
    <w:rsid w:val="00E05A25"/>
    <w:rsid w:val="00E063F0"/>
    <w:rsid w:val="00E07618"/>
    <w:rsid w:val="00E11C2E"/>
    <w:rsid w:val="00E22395"/>
    <w:rsid w:val="00E236CA"/>
    <w:rsid w:val="00E26DBC"/>
    <w:rsid w:val="00E402B9"/>
    <w:rsid w:val="00E4755B"/>
    <w:rsid w:val="00E50814"/>
    <w:rsid w:val="00E513BD"/>
    <w:rsid w:val="00E519D1"/>
    <w:rsid w:val="00E72813"/>
    <w:rsid w:val="00E75338"/>
    <w:rsid w:val="00E81C83"/>
    <w:rsid w:val="00E91681"/>
    <w:rsid w:val="00E92A7A"/>
    <w:rsid w:val="00E949C0"/>
    <w:rsid w:val="00E94C82"/>
    <w:rsid w:val="00EA777C"/>
    <w:rsid w:val="00EA7C50"/>
    <w:rsid w:val="00EB1C3F"/>
    <w:rsid w:val="00EC2535"/>
    <w:rsid w:val="00EE2296"/>
    <w:rsid w:val="00EE681B"/>
    <w:rsid w:val="00EE77ED"/>
    <w:rsid w:val="00EF2B72"/>
    <w:rsid w:val="00EF54F0"/>
    <w:rsid w:val="00EF6020"/>
    <w:rsid w:val="00F216DA"/>
    <w:rsid w:val="00F21DE5"/>
    <w:rsid w:val="00F22D2C"/>
    <w:rsid w:val="00F4575E"/>
    <w:rsid w:val="00F46FDD"/>
    <w:rsid w:val="00F57D86"/>
    <w:rsid w:val="00F617BD"/>
    <w:rsid w:val="00F67E7A"/>
    <w:rsid w:val="00F70D42"/>
    <w:rsid w:val="00F71E82"/>
    <w:rsid w:val="00F83AAC"/>
    <w:rsid w:val="00F83B74"/>
    <w:rsid w:val="00F95184"/>
    <w:rsid w:val="00FA25A8"/>
    <w:rsid w:val="00FB0B54"/>
    <w:rsid w:val="00FB167C"/>
    <w:rsid w:val="00FB43A1"/>
    <w:rsid w:val="00FC0F64"/>
    <w:rsid w:val="00FC5C35"/>
    <w:rsid w:val="00FC787E"/>
    <w:rsid w:val="00FD4231"/>
    <w:rsid w:val="00FD45E8"/>
    <w:rsid w:val="00FD73FC"/>
    <w:rsid w:val="00FE04E3"/>
    <w:rsid w:val="00FE7AC1"/>
    <w:rsid w:val="00FF1A42"/>
    <w:rsid w:val="00FF444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2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388E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72388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rsid w:val="007238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2BD9"/>
    <w:pPr>
      <w:ind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247D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D20"/>
  </w:style>
  <w:style w:type="character" w:customStyle="1" w:styleId="ad">
    <w:name w:val="註解文字 字元"/>
    <w:basedOn w:val="a0"/>
    <w:link w:val="ac"/>
    <w:uiPriority w:val="99"/>
    <w:semiHidden/>
    <w:rsid w:val="00247D20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7D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7D20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0"/>
    <w:uiPriority w:val="99"/>
    <w:semiHidden/>
    <w:rsid w:val="00EA7C50"/>
    <w:rPr>
      <w:color w:val="808080"/>
    </w:rPr>
  </w:style>
  <w:style w:type="paragraph" w:customStyle="1" w:styleId="Default">
    <w:name w:val="Default"/>
    <w:rsid w:val="00DF28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EF54F0"/>
    <w:rPr>
      <w:rFonts w:ascii="Times New Roman" w:eastAsia="新細明體" w:hAnsi="Times New Roman" w:cs="Times New Roman"/>
      <w:szCs w:val="24"/>
    </w:rPr>
  </w:style>
  <w:style w:type="table" w:styleId="af4">
    <w:name w:val="Table Grid"/>
    <w:basedOn w:val="a1"/>
    <w:uiPriority w:val="59"/>
    <w:rsid w:val="0098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0E7BDD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0E7BDD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0E7BDD"/>
    <w:rPr>
      <w:vertAlign w:val="superscript"/>
    </w:rPr>
  </w:style>
  <w:style w:type="character" w:customStyle="1" w:styleId="nowrap">
    <w:name w:val="nowrap"/>
    <w:basedOn w:val="a0"/>
    <w:rsid w:val="000D5E5F"/>
  </w:style>
  <w:style w:type="character" w:customStyle="1" w:styleId="hklmb1">
    <w:name w:val="hklm_b1"/>
    <w:basedOn w:val="a0"/>
    <w:rsid w:val="000D5E5F"/>
    <w:rPr>
      <w:b/>
      <w:bCs/>
      <w:vanish w:val="0"/>
      <w:webHidden w:val="0"/>
      <w:vertAlign w:val="baseline"/>
      <w:specVanish w:val="0"/>
    </w:rPr>
  </w:style>
  <w:style w:type="character" w:styleId="af8">
    <w:name w:val="Emphasis"/>
    <w:basedOn w:val="a0"/>
    <w:uiPriority w:val="20"/>
    <w:qFormat/>
    <w:rsid w:val="001D7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86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D1"/>
                                        <w:left w:val="single" w:sz="6" w:space="0" w:color="D1D1D1"/>
                                        <w:bottom w:val="single" w:sz="6" w:space="0" w:color="D1D1D1"/>
                                        <w:right w:val="single" w:sz="6" w:space="0" w:color="D1D1D1"/>
                                      </w:divBdr>
                                      <w:divsChild>
                                        <w:div w:id="2467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4201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22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91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45135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00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33345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26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6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59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5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0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B429-DB9B-4008-89D9-7EE91DF6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2828</Words>
  <Characters>16125</Characters>
  <Application>Microsoft Office Word</Application>
  <DocSecurity>0</DocSecurity>
  <Lines>134</Lines>
  <Paragraphs>37</Paragraphs>
  <ScaleCrop>false</ScaleCrop>
  <Company/>
  <LinksUpToDate>false</LinksUpToDate>
  <CharactersWithSpaces>18916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2021-09-21T06:32:00Z</dcterms:created>
  <dcterms:modified xsi:type="dcterms:W3CDTF">2021-09-21T06:32:00Z</dcterms:modified>
</cp:coreProperties>
</file>